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rPr>
      </w:pPr>
      <w:r>
        <w:rPr>
          <w:rFonts w:ascii="宋体" w:hAnsi="宋体"/>
          <w:b/>
          <w:sz w:val="24"/>
        </w:rPr>
        <w:t xml:space="preserve">                                                                                                                                                                                                                                                                                                                                                                                                                                                                                                                                                                                                                                                                                                                                                                                                                                                                                                                                                                                                                                                                                                                                                                                                                                                                                                                                                                                                                                                                                                                                                                                                                                                                                                                                                                                                                                                                                                                                                                                                                                                                                                                                                                                                                                                                                                                                                                                                                                                                                                                                                                                                                                                                                                                                                                                                                                                                                                                                                                                                                                                                                                                                                                                                                                                                                                                                                                                                                                                                                                                                                                                                                                                                                                                                                                                                                                                                                                                                                                                                                                                                                                                                                                                                                                                                                                                                                                                                                                                                                                                                                                                                                                                                                                                                                                                                                                                                                                                                                                                                                                                    </w:t>
      </w:r>
    </w:p>
    <w:p>
      <w:pPr>
        <w:jc w:val="center"/>
        <w:rPr>
          <w:rFonts w:ascii="宋体"/>
          <w:b/>
          <w:sz w:val="72"/>
        </w:rPr>
      </w:pPr>
    </w:p>
    <w:p>
      <w:pPr>
        <w:jc w:val="center"/>
        <w:rPr>
          <w:rFonts w:ascii="宋体"/>
          <w:b/>
          <w:sz w:val="72"/>
        </w:rPr>
      </w:pPr>
      <w:r>
        <w:rPr>
          <w:rFonts w:hint="eastAsia" w:ascii="宋体" w:hAnsi="宋体"/>
          <w:b/>
          <w:sz w:val="72"/>
        </w:rPr>
        <w:t>询价采购文件</w:t>
      </w:r>
    </w:p>
    <w:p>
      <w:pPr>
        <w:rPr>
          <w:rFonts w:eastAsia="黑体"/>
          <w:sz w:val="32"/>
        </w:rPr>
      </w:pPr>
    </w:p>
    <w:p>
      <w:pPr>
        <w:ind w:firstLine="31680" w:firstLineChars="545"/>
        <w:rPr>
          <w:rFonts w:ascii="宋体"/>
          <w:sz w:val="32"/>
        </w:rPr>
      </w:pPr>
    </w:p>
    <w:p>
      <w:pPr>
        <w:spacing w:line="300" w:lineRule="auto"/>
        <w:ind w:firstLine="31680" w:firstLineChars="745"/>
        <w:rPr>
          <w:rFonts w:ascii="宋体"/>
          <w:b/>
          <w:color w:val="000000"/>
          <w:sz w:val="32"/>
          <w:szCs w:val="32"/>
        </w:rPr>
      </w:pPr>
      <w:r>
        <w:rPr>
          <w:rFonts w:hint="eastAsia" w:ascii="宋体" w:hAnsi="宋体"/>
          <w:b/>
          <w:sz w:val="32"/>
          <w:szCs w:val="32"/>
        </w:rPr>
        <w:t>项目名称</w:t>
      </w:r>
      <w:r>
        <w:rPr>
          <w:rFonts w:hint="eastAsia" w:ascii="宋体" w:hAnsi="宋体"/>
          <w:b/>
          <w:color w:val="000000"/>
          <w:sz w:val="32"/>
          <w:szCs w:val="32"/>
        </w:rPr>
        <w:t>：乐器</w:t>
      </w:r>
    </w:p>
    <w:p>
      <w:pPr>
        <w:jc w:val="center"/>
        <w:rPr>
          <w:rFonts w:ascii="宋体"/>
          <w:b/>
          <w:color w:val="000000"/>
          <w:sz w:val="32"/>
          <w:szCs w:val="32"/>
        </w:rPr>
      </w:pPr>
      <w:r>
        <w:rPr>
          <w:rFonts w:hint="eastAsia" w:ascii="宋体" w:hAnsi="宋体"/>
          <w:b/>
          <w:color w:val="000000"/>
          <w:sz w:val="32"/>
          <w:szCs w:val="32"/>
        </w:rPr>
        <w:t>项目编号：（</w:t>
      </w:r>
      <w:r>
        <w:rPr>
          <w:rFonts w:ascii="宋体" w:hAnsi="宋体"/>
          <w:b/>
          <w:color w:val="000000"/>
          <w:sz w:val="32"/>
          <w:szCs w:val="32"/>
        </w:rPr>
        <w:t>X</w:t>
      </w:r>
      <w:r>
        <w:rPr>
          <w:rFonts w:hint="eastAsia" w:ascii="宋体" w:hAnsi="宋体"/>
          <w:b/>
          <w:color w:val="000000"/>
          <w:sz w:val="32"/>
          <w:szCs w:val="32"/>
        </w:rPr>
        <w:t>）</w:t>
      </w:r>
      <w:r>
        <w:rPr>
          <w:rFonts w:ascii="宋体" w:hAnsi="宋体"/>
          <w:b/>
          <w:color w:val="000000"/>
          <w:sz w:val="32"/>
          <w:szCs w:val="32"/>
        </w:rPr>
        <w:t>GZC2016</w:t>
      </w:r>
      <w:r>
        <w:rPr>
          <w:rFonts w:ascii="宋体"/>
          <w:b/>
          <w:color w:val="000000"/>
          <w:sz w:val="32"/>
          <w:szCs w:val="32"/>
        </w:rPr>
        <w:t>00</w:t>
      </w:r>
      <w:r>
        <w:rPr>
          <w:rFonts w:ascii="宋体" w:hAnsi="宋体"/>
          <w:b/>
          <w:color w:val="000000"/>
          <w:sz w:val="32"/>
          <w:szCs w:val="32"/>
        </w:rPr>
        <w:t>14</w:t>
      </w:r>
    </w:p>
    <w:p>
      <w:pPr>
        <w:jc w:val="center"/>
        <w:rPr>
          <w:rFonts w:eastAsia="黑体"/>
          <w:sz w:val="36"/>
          <w:szCs w:val="36"/>
          <w:u w:val="single"/>
        </w:rPr>
      </w:pPr>
    </w:p>
    <w:p>
      <w:pPr>
        <w:jc w:val="center"/>
        <w:rPr>
          <w:rFonts w:eastAsia="黑体"/>
          <w:sz w:val="32"/>
        </w:rPr>
      </w:pPr>
    </w:p>
    <w:p>
      <w:pPr>
        <w:jc w:val="center"/>
        <w:rPr>
          <w:sz w:val="32"/>
        </w:rPr>
      </w:pPr>
    </w:p>
    <w:p>
      <w:pPr>
        <w:jc w:val="center"/>
        <w:rPr>
          <w:sz w:val="44"/>
        </w:rPr>
      </w:pPr>
    </w:p>
    <w:p>
      <w:pPr>
        <w:jc w:val="center"/>
        <w:rPr>
          <w:sz w:val="44"/>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jc w:val="center"/>
        <w:rPr>
          <w:rFonts w:ascii="宋体"/>
          <w:sz w:val="32"/>
        </w:rPr>
      </w:pPr>
    </w:p>
    <w:p>
      <w:pPr>
        <w:jc w:val="center"/>
        <w:rPr>
          <w:rFonts w:ascii="宋体"/>
          <w:b/>
          <w:sz w:val="32"/>
        </w:rPr>
      </w:pPr>
      <w:r>
        <w:rPr>
          <w:rFonts w:hint="eastAsia" w:ascii="宋体" w:hAnsi="宋体"/>
          <w:b/>
          <w:sz w:val="32"/>
        </w:rPr>
        <w:t>南通大学国有资产与实验室管理处</w:t>
      </w:r>
    </w:p>
    <w:p>
      <w:pPr>
        <w:pStyle w:val="6"/>
        <w:ind w:left="0" w:leftChars="0"/>
        <w:jc w:val="center"/>
        <w:rPr>
          <w:rFonts w:ascii="宋体" w:hAnsi="宋体" w:eastAsia="宋体"/>
          <w:color w:val="000000"/>
        </w:rPr>
      </w:pPr>
      <w:r>
        <w:rPr>
          <w:rFonts w:ascii="宋体" w:hAnsi="宋体" w:eastAsia="宋体"/>
          <w:b/>
          <w:color w:val="000000"/>
          <w:sz w:val="28"/>
          <w:szCs w:val="28"/>
        </w:rPr>
        <w:t>2016</w:t>
      </w:r>
      <w:r>
        <w:rPr>
          <w:rFonts w:hint="eastAsia" w:ascii="宋体" w:hAnsi="宋体" w:eastAsia="宋体"/>
          <w:b/>
          <w:color w:val="000000"/>
          <w:sz w:val="28"/>
          <w:szCs w:val="28"/>
        </w:rPr>
        <w:t>年</w:t>
      </w:r>
      <w:r>
        <w:rPr>
          <w:rFonts w:ascii="宋体" w:hAnsi="宋体" w:eastAsia="宋体"/>
          <w:b/>
          <w:color w:val="000000"/>
          <w:sz w:val="28"/>
          <w:szCs w:val="28"/>
        </w:rPr>
        <w:t>11</w:t>
      </w:r>
      <w:r>
        <w:rPr>
          <w:rFonts w:hint="eastAsia" w:ascii="宋体" w:hAnsi="宋体" w:eastAsia="宋体"/>
          <w:b/>
          <w:color w:val="000000"/>
          <w:sz w:val="28"/>
          <w:szCs w:val="28"/>
        </w:rPr>
        <w:t>月</w:t>
      </w:r>
      <w:r>
        <w:rPr>
          <w:rFonts w:ascii="宋体" w:hAnsi="宋体" w:eastAsia="宋体"/>
          <w:b/>
          <w:color w:val="000000"/>
          <w:sz w:val="28"/>
          <w:szCs w:val="28"/>
        </w:rPr>
        <w:t>29</w:t>
      </w:r>
      <w:r>
        <w:rPr>
          <w:rFonts w:hint="eastAsia" w:ascii="宋体" w:hAnsi="宋体" w:eastAsia="宋体"/>
          <w:b/>
          <w:color w:val="000000"/>
          <w:sz w:val="28"/>
          <w:szCs w:val="28"/>
        </w:rPr>
        <w:t>日</w:t>
      </w:r>
    </w:p>
    <w:p>
      <w:pPr>
        <w:jc w:val="center"/>
        <w:rPr>
          <w:rStyle w:val="13"/>
          <w:rFonts w:eastAsia="黑体"/>
          <w:bCs/>
          <w:color w:val="auto"/>
          <w:sz w:val="48"/>
          <w:u w:val="none"/>
        </w:rPr>
      </w:pPr>
      <w:r>
        <w:br w:type="page"/>
      </w:r>
      <w:r>
        <w:rPr>
          <w:rStyle w:val="13"/>
          <w:rFonts w:hint="eastAsia" w:eastAsia="黑体"/>
          <w:bCs/>
          <w:color w:val="auto"/>
          <w:sz w:val="48"/>
          <w:u w:val="none"/>
        </w:rPr>
        <w:t>目</w:t>
      </w:r>
      <w:r>
        <w:rPr>
          <w:rStyle w:val="13"/>
          <w:rFonts w:eastAsia="黑体"/>
          <w:bCs/>
          <w:color w:val="auto"/>
          <w:sz w:val="48"/>
          <w:u w:val="none"/>
        </w:rPr>
        <w:t xml:space="preserve">  </w:t>
      </w:r>
      <w:r>
        <w:rPr>
          <w:rStyle w:val="13"/>
          <w:rFonts w:hint="eastAsia" w:eastAsia="黑体"/>
          <w:bCs/>
          <w:color w:val="auto"/>
          <w:sz w:val="48"/>
          <w:u w:val="none"/>
        </w:rPr>
        <w:t>录</w:t>
      </w:r>
    </w:p>
    <w:p>
      <w:pPr>
        <w:spacing w:line="720" w:lineRule="auto"/>
        <w:ind w:firstLine="31680" w:firstLineChars="150"/>
        <w:rPr>
          <w:rFonts w:ascii="宋体"/>
          <w:bCs/>
          <w:sz w:val="30"/>
          <w:szCs w:val="30"/>
        </w:rPr>
      </w:pPr>
      <w:r>
        <w:rPr>
          <w:rFonts w:hint="eastAsia" w:ascii="宋体" w:hAnsi="宋体"/>
          <w:bCs/>
          <w:sz w:val="30"/>
          <w:szCs w:val="30"/>
        </w:rPr>
        <w:t>一、询价采购公告</w:t>
      </w:r>
    </w:p>
    <w:p>
      <w:pPr>
        <w:spacing w:line="720" w:lineRule="auto"/>
        <w:ind w:firstLine="31680" w:firstLineChars="150"/>
        <w:rPr>
          <w:rFonts w:ascii="宋体"/>
          <w:bCs/>
          <w:sz w:val="30"/>
          <w:szCs w:val="30"/>
        </w:rPr>
      </w:pPr>
      <w:r>
        <w:rPr>
          <w:rFonts w:hint="eastAsia" w:ascii="宋体" w:hAnsi="宋体"/>
          <w:bCs/>
          <w:sz w:val="30"/>
          <w:szCs w:val="30"/>
        </w:rPr>
        <w:t>二、供应商须知</w:t>
      </w:r>
    </w:p>
    <w:p>
      <w:pPr>
        <w:spacing w:line="720" w:lineRule="auto"/>
        <w:ind w:firstLine="31680" w:firstLineChars="150"/>
        <w:rPr>
          <w:rFonts w:ascii="宋体"/>
          <w:bCs/>
          <w:sz w:val="30"/>
          <w:szCs w:val="30"/>
        </w:rPr>
      </w:pPr>
      <w:r>
        <w:rPr>
          <w:rFonts w:hint="eastAsia" w:ascii="宋体" w:hAnsi="宋体"/>
          <w:bCs/>
          <w:sz w:val="30"/>
          <w:szCs w:val="30"/>
        </w:rPr>
        <w:t>三、采购货物及有关说明</w:t>
      </w:r>
    </w:p>
    <w:p>
      <w:pPr>
        <w:spacing w:line="720" w:lineRule="auto"/>
        <w:ind w:firstLine="31680" w:firstLineChars="150"/>
        <w:rPr>
          <w:rFonts w:ascii="宋体"/>
          <w:bCs/>
          <w:sz w:val="30"/>
          <w:szCs w:val="30"/>
        </w:rPr>
      </w:pPr>
      <w:r>
        <w:rPr>
          <w:rFonts w:hint="eastAsia" w:ascii="宋体" w:hAnsi="宋体"/>
          <w:bCs/>
          <w:sz w:val="30"/>
          <w:szCs w:val="30"/>
        </w:rPr>
        <w:t>四、合同主要条款</w:t>
      </w:r>
    </w:p>
    <w:p>
      <w:pPr>
        <w:spacing w:line="720" w:lineRule="auto"/>
        <w:ind w:firstLine="31680" w:firstLineChars="150"/>
        <w:rPr>
          <w:rFonts w:ascii="宋体"/>
          <w:bCs/>
          <w:sz w:val="30"/>
          <w:szCs w:val="30"/>
        </w:rPr>
      </w:pPr>
      <w:r>
        <w:rPr>
          <w:rFonts w:hint="eastAsia" w:ascii="宋体" w:hAnsi="宋体"/>
          <w:bCs/>
          <w:sz w:val="30"/>
          <w:szCs w:val="30"/>
        </w:rPr>
        <w:t>五、附件</w:t>
      </w:r>
    </w:p>
    <w:p>
      <w:pPr>
        <w:jc w:val="center"/>
        <w:rPr>
          <w:rFonts w:ascii="黑体" w:eastAsia="黑体"/>
          <w:sz w:val="44"/>
          <w:szCs w:val="44"/>
        </w:rPr>
      </w:pPr>
      <w:r>
        <w:br w:type="page"/>
      </w:r>
      <w:r>
        <w:rPr>
          <w:rFonts w:hint="eastAsia"/>
          <w:b/>
          <w:sz w:val="44"/>
          <w:szCs w:val="44"/>
        </w:rPr>
        <w:t>第一部分</w:t>
      </w:r>
      <w:r>
        <w:rPr>
          <w:sz w:val="44"/>
          <w:szCs w:val="44"/>
        </w:rPr>
        <w:t xml:space="preserve"> </w:t>
      </w:r>
      <w:r>
        <w:rPr>
          <w:rFonts w:ascii="宋体" w:hAnsi="宋体"/>
          <w:sz w:val="44"/>
          <w:szCs w:val="44"/>
        </w:rPr>
        <w:t xml:space="preserve">  </w:t>
      </w:r>
      <w:r>
        <w:rPr>
          <w:rFonts w:hint="eastAsia" w:ascii="宋体" w:hAnsi="宋体"/>
          <w:b/>
          <w:sz w:val="44"/>
          <w:szCs w:val="44"/>
        </w:rPr>
        <w:t>询价采购公告</w:t>
      </w:r>
    </w:p>
    <w:p>
      <w:pPr>
        <w:spacing w:line="360" w:lineRule="auto"/>
        <w:ind w:firstLine="31680" w:firstLineChars="200"/>
        <w:rPr>
          <w:rFonts w:ascii="宋体"/>
          <w:spacing w:val="4"/>
          <w:sz w:val="24"/>
        </w:rPr>
      </w:pPr>
      <w:r>
        <w:rPr>
          <w:rFonts w:hint="eastAsia" w:ascii="宋体" w:hAnsi="宋体"/>
          <w:spacing w:val="4"/>
          <w:sz w:val="24"/>
        </w:rPr>
        <w:t>南通大学拟采取</w:t>
      </w:r>
      <w:r>
        <w:rPr>
          <w:rFonts w:hint="eastAsia" w:ascii="宋体" w:hAnsi="宋体"/>
          <w:b/>
          <w:color w:val="000000"/>
          <w:spacing w:val="4"/>
          <w:sz w:val="24"/>
        </w:rPr>
        <w:t>询价</w:t>
      </w:r>
      <w:r>
        <w:rPr>
          <w:rFonts w:hint="eastAsia" w:ascii="宋体" w:hAnsi="宋体"/>
          <w:spacing w:val="4"/>
          <w:sz w:val="24"/>
        </w:rPr>
        <w:t>方式购买</w:t>
      </w:r>
      <w:r>
        <w:rPr>
          <w:rFonts w:hint="eastAsia" w:ascii="宋体" w:hAnsi="宋体"/>
          <w:b/>
          <w:color w:val="FF0000"/>
          <w:spacing w:val="4"/>
          <w:sz w:val="24"/>
        </w:rPr>
        <w:t>乐器</w:t>
      </w:r>
      <w:r>
        <w:rPr>
          <w:rFonts w:hint="eastAsia" w:ascii="宋体" w:hAnsi="宋体"/>
          <w:spacing w:val="4"/>
          <w:sz w:val="24"/>
        </w:rPr>
        <w:t>及相关服务，现就相关事宜公告如下：</w:t>
      </w:r>
    </w:p>
    <w:p>
      <w:pPr>
        <w:spacing w:line="360" w:lineRule="auto"/>
        <w:ind w:firstLine="31680" w:firstLineChars="200"/>
        <w:rPr>
          <w:rFonts w:ascii="宋体"/>
          <w:bCs/>
          <w:spacing w:val="4"/>
          <w:sz w:val="24"/>
        </w:rPr>
      </w:pPr>
      <w:r>
        <w:rPr>
          <w:rFonts w:hint="eastAsia" w:ascii="宋体" w:hAnsi="宋体"/>
          <w:b/>
          <w:spacing w:val="4"/>
          <w:sz w:val="24"/>
        </w:rPr>
        <w:t>一、项目名称：</w:t>
      </w:r>
      <w:r>
        <w:rPr>
          <w:rFonts w:hint="eastAsia" w:ascii="宋体" w:hAnsi="宋体"/>
          <w:b/>
          <w:spacing w:val="4"/>
          <w:sz w:val="24"/>
          <w:lang w:eastAsia="zh-CN"/>
        </w:rPr>
        <w:t>乐器</w:t>
      </w:r>
      <w:bookmarkStart w:id="0" w:name="_GoBack"/>
      <w:bookmarkEnd w:id="0"/>
      <w:r>
        <w:rPr>
          <w:rFonts w:hint="eastAsia" w:ascii="宋体" w:hAnsi="宋体"/>
          <w:b/>
          <w:color w:val="000000"/>
          <w:spacing w:val="4"/>
          <w:sz w:val="24"/>
        </w:rPr>
        <w:t>等</w:t>
      </w:r>
      <w:r>
        <w:rPr>
          <w:rFonts w:hint="eastAsia" w:ascii="宋体" w:hAnsi="宋体"/>
          <w:spacing w:val="4"/>
          <w:sz w:val="24"/>
        </w:rPr>
        <w:t>及相关服务</w:t>
      </w:r>
    </w:p>
    <w:p>
      <w:pPr>
        <w:spacing w:line="360" w:lineRule="auto"/>
        <w:ind w:firstLine="31680" w:firstLineChars="200"/>
        <w:rPr>
          <w:rFonts w:ascii="宋体"/>
          <w:color w:val="000000"/>
          <w:spacing w:val="4"/>
          <w:sz w:val="24"/>
        </w:rPr>
      </w:pPr>
      <w:r>
        <w:rPr>
          <w:rFonts w:hint="eastAsia" w:ascii="宋体" w:hAnsi="宋体"/>
          <w:b/>
          <w:spacing w:val="4"/>
          <w:sz w:val="24"/>
        </w:rPr>
        <w:t>二、项目编号：</w:t>
      </w:r>
      <w:r>
        <w:rPr>
          <w:rFonts w:hint="eastAsia" w:ascii="宋体" w:hAnsi="宋体"/>
          <w:b/>
          <w:color w:val="000000"/>
          <w:spacing w:val="4"/>
          <w:sz w:val="24"/>
        </w:rPr>
        <w:t>（</w:t>
      </w:r>
      <w:r>
        <w:rPr>
          <w:rFonts w:ascii="宋体" w:hAnsi="宋体"/>
          <w:b/>
          <w:color w:val="000000"/>
          <w:spacing w:val="4"/>
          <w:sz w:val="24"/>
        </w:rPr>
        <w:t>X</w:t>
      </w:r>
      <w:r>
        <w:rPr>
          <w:rFonts w:hint="eastAsia" w:ascii="宋体" w:hAnsi="宋体"/>
          <w:b/>
          <w:color w:val="000000"/>
          <w:spacing w:val="4"/>
          <w:sz w:val="24"/>
        </w:rPr>
        <w:t>）</w:t>
      </w:r>
      <w:r>
        <w:rPr>
          <w:rFonts w:ascii="宋体" w:hAnsi="宋体"/>
          <w:b/>
          <w:color w:val="000000"/>
          <w:sz w:val="24"/>
        </w:rPr>
        <w:t>GZC20160012</w:t>
      </w:r>
    </w:p>
    <w:p>
      <w:pPr>
        <w:spacing w:line="360" w:lineRule="auto"/>
        <w:ind w:firstLine="31680" w:firstLineChars="200"/>
        <w:rPr>
          <w:rFonts w:ascii="宋体"/>
          <w:spacing w:val="4"/>
          <w:sz w:val="24"/>
        </w:rPr>
      </w:pPr>
      <w:r>
        <w:rPr>
          <w:rFonts w:hint="eastAsia" w:ascii="宋体" w:hAnsi="宋体"/>
          <w:b/>
          <w:spacing w:val="4"/>
          <w:sz w:val="24"/>
        </w:rPr>
        <w:t>三、货物品名、数量及技术规格：</w:t>
      </w:r>
      <w:r>
        <w:rPr>
          <w:rFonts w:hint="eastAsia" w:ascii="宋体" w:hAnsi="宋体"/>
          <w:spacing w:val="4"/>
          <w:sz w:val="24"/>
        </w:rPr>
        <w:t>详见询价文件第三部分“采购货物及有关说明”。</w:t>
      </w:r>
    </w:p>
    <w:p>
      <w:pPr>
        <w:spacing w:line="360" w:lineRule="auto"/>
        <w:ind w:firstLine="31680" w:firstLineChars="200"/>
        <w:rPr>
          <w:rFonts w:ascii="宋体"/>
          <w:b/>
          <w:spacing w:val="4"/>
          <w:sz w:val="24"/>
        </w:rPr>
      </w:pPr>
      <w:r>
        <w:rPr>
          <w:rFonts w:hint="eastAsia"/>
          <w:b/>
          <w:sz w:val="24"/>
        </w:rPr>
        <w:t>四、合格的供应商</w:t>
      </w:r>
    </w:p>
    <w:p>
      <w:pPr>
        <w:spacing w:line="360" w:lineRule="auto"/>
        <w:ind w:firstLine="31680" w:firstLineChars="196"/>
        <w:rPr>
          <w:b/>
          <w:sz w:val="24"/>
        </w:rPr>
      </w:pPr>
      <w:r>
        <w:rPr>
          <w:rFonts w:hint="eastAsia" w:ascii="宋体" w:hAnsi="宋体" w:cs="宋体"/>
          <w:kern w:val="0"/>
          <w:sz w:val="24"/>
        </w:rPr>
        <w:t>参加本次询价活动的供应商除应当符合《中华人民共和国政府采购法》第二十二条的规定外，还必须具备以下条件：</w:t>
      </w:r>
    </w:p>
    <w:p>
      <w:pPr>
        <w:spacing w:line="360" w:lineRule="auto"/>
        <w:ind w:firstLine="31680" w:firstLineChars="200"/>
        <w:rPr>
          <w:sz w:val="24"/>
        </w:rPr>
      </w:pPr>
      <w:r>
        <w:rPr>
          <w:sz w:val="24"/>
        </w:rPr>
        <w:t>1</w:t>
      </w:r>
      <w:r>
        <w:rPr>
          <w:rFonts w:hint="eastAsia"/>
          <w:sz w:val="24"/>
        </w:rPr>
        <w:t>、</w:t>
      </w:r>
      <w:r>
        <w:rPr>
          <w:rFonts w:hint="eastAsia" w:ascii="宋体" w:hAnsi="宋体"/>
          <w:bCs/>
          <w:sz w:val="24"/>
        </w:rPr>
        <w:t>经国家工商行政管理机关注册的</w:t>
      </w:r>
      <w:r>
        <w:rPr>
          <w:rFonts w:hint="eastAsia"/>
          <w:sz w:val="24"/>
        </w:rPr>
        <w:t>企业法人；</w:t>
      </w:r>
    </w:p>
    <w:p>
      <w:pPr>
        <w:spacing w:line="360" w:lineRule="auto"/>
        <w:ind w:firstLine="31680" w:firstLineChars="200"/>
        <w:rPr>
          <w:sz w:val="24"/>
        </w:rPr>
      </w:pPr>
      <w:r>
        <w:rPr>
          <w:sz w:val="24"/>
        </w:rPr>
        <w:t>2</w:t>
      </w:r>
      <w:r>
        <w:rPr>
          <w:rFonts w:hint="eastAsia"/>
          <w:sz w:val="24"/>
        </w:rPr>
        <w:t>、具有本次采购货物的供货、安装、售后服务等的相应资质；</w:t>
      </w:r>
    </w:p>
    <w:p>
      <w:pPr>
        <w:spacing w:line="360" w:lineRule="auto"/>
        <w:ind w:firstLine="31680" w:firstLineChars="200"/>
        <w:rPr>
          <w:sz w:val="24"/>
        </w:rPr>
      </w:pPr>
      <w:r>
        <w:rPr>
          <w:sz w:val="24"/>
        </w:rPr>
        <w:t>3</w:t>
      </w:r>
      <w:r>
        <w:rPr>
          <w:rFonts w:hint="eastAsia"/>
          <w:sz w:val="24"/>
        </w:rPr>
        <w:t>、采购货物的专业制造厂（商）或销售商；</w:t>
      </w:r>
    </w:p>
    <w:p>
      <w:pPr>
        <w:spacing w:line="360" w:lineRule="auto"/>
        <w:ind w:firstLine="31680" w:firstLineChars="150"/>
        <w:rPr>
          <w:b/>
          <w:i/>
          <w:sz w:val="24"/>
        </w:rPr>
      </w:pPr>
      <w:r>
        <w:rPr>
          <w:sz w:val="24"/>
        </w:rPr>
        <w:t xml:space="preserve"> 4</w:t>
      </w:r>
      <w:r>
        <w:rPr>
          <w:rFonts w:hint="eastAsia"/>
          <w:sz w:val="24"/>
        </w:rPr>
        <w:t>、注册资本人民币</w:t>
      </w:r>
      <w:r>
        <w:rPr>
          <w:sz w:val="24"/>
        </w:rPr>
        <w:t>50</w:t>
      </w:r>
      <w:r>
        <w:rPr>
          <w:rFonts w:hint="eastAsia"/>
          <w:sz w:val="24"/>
        </w:rPr>
        <w:t>万元（含</w:t>
      </w:r>
      <w:r>
        <w:rPr>
          <w:sz w:val="24"/>
        </w:rPr>
        <w:t>50</w:t>
      </w:r>
      <w:r>
        <w:rPr>
          <w:rFonts w:hint="eastAsia"/>
          <w:sz w:val="24"/>
        </w:rPr>
        <w:t>万）以上。</w:t>
      </w:r>
    </w:p>
    <w:p>
      <w:pPr>
        <w:spacing w:line="360" w:lineRule="auto"/>
        <w:ind w:firstLine="31680" w:firstLineChars="200"/>
        <w:rPr>
          <w:rFonts w:ascii="宋体" w:cs="宋体"/>
          <w:b/>
          <w:spacing w:val="2"/>
          <w:kern w:val="0"/>
          <w:sz w:val="24"/>
        </w:rPr>
      </w:pPr>
      <w:r>
        <w:rPr>
          <w:rFonts w:hint="eastAsia" w:ascii="宋体" w:hAnsi="宋体" w:cs="宋体"/>
          <w:b/>
          <w:spacing w:val="2"/>
          <w:kern w:val="0"/>
          <w:sz w:val="24"/>
        </w:rPr>
        <w:t>五、供应商资格审查方式：</w:t>
      </w:r>
      <w:r>
        <w:rPr>
          <w:rFonts w:hint="eastAsia" w:ascii="宋体" w:hAnsi="宋体" w:cs="宋体"/>
          <w:spacing w:val="2"/>
          <w:kern w:val="0"/>
          <w:sz w:val="24"/>
        </w:rPr>
        <w:t>资格后审。</w:t>
      </w:r>
    </w:p>
    <w:p>
      <w:pPr>
        <w:spacing w:line="360" w:lineRule="auto"/>
        <w:ind w:firstLine="31680" w:firstLineChars="200"/>
        <w:rPr>
          <w:sz w:val="24"/>
        </w:rPr>
      </w:pPr>
      <w:r>
        <w:rPr>
          <w:rFonts w:hint="eastAsia"/>
          <w:b/>
          <w:sz w:val="24"/>
        </w:rPr>
        <w:t>六、询价文件获取：</w:t>
      </w:r>
      <w:r>
        <w:rPr>
          <w:rFonts w:hint="eastAsia"/>
          <w:sz w:val="24"/>
        </w:rPr>
        <w:t>供应商自行下载。</w:t>
      </w:r>
    </w:p>
    <w:p>
      <w:pPr>
        <w:spacing w:line="360" w:lineRule="auto"/>
        <w:ind w:firstLine="31680" w:firstLineChars="200"/>
        <w:rPr>
          <w:sz w:val="24"/>
        </w:rPr>
      </w:pPr>
      <w:r>
        <w:rPr>
          <w:rFonts w:hint="eastAsia" w:ascii="宋体" w:hAnsi="宋体"/>
          <w:b/>
          <w:spacing w:val="4"/>
          <w:sz w:val="24"/>
        </w:rPr>
        <w:t>七、询价文件售价：</w:t>
      </w:r>
      <w:r>
        <w:rPr>
          <w:rFonts w:hint="eastAsia"/>
          <w:sz w:val="24"/>
        </w:rPr>
        <w:t>人民币</w:t>
      </w:r>
      <w:r>
        <w:rPr>
          <w:sz w:val="24"/>
        </w:rPr>
        <w:t>300</w:t>
      </w:r>
      <w:r>
        <w:rPr>
          <w:rFonts w:hint="eastAsia"/>
          <w:sz w:val="24"/>
        </w:rPr>
        <w:t>元。（投标时交纳，事后不退。）</w:t>
      </w:r>
    </w:p>
    <w:p>
      <w:pPr>
        <w:spacing w:line="360" w:lineRule="auto"/>
        <w:ind w:firstLine="31680" w:firstLineChars="200"/>
        <w:rPr>
          <w:rFonts w:ascii="宋体"/>
          <w:b/>
          <w:spacing w:val="4"/>
          <w:sz w:val="24"/>
        </w:rPr>
      </w:pPr>
      <w:r>
        <w:rPr>
          <w:rFonts w:hint="eastAsia" w:ascii="宋体" w:hAnsi="宋体"/>
          <w:b/>
          <w:spacing w:val="4"/>
          <w:sz w:val="24"/>
        </w:rPr>
        <w:t>八、响应文件接收截止时间</w:t>
      </w:r>
      <w:r>
        <w:rPr>
          <w:rFonts w:hint="eastAsia" w:ascii="宋体" w:hAnsi="宋体" w:cs="宋体"/>
          <w:b/>
          <w:spacing w:val="2"/>
          <w:kern w:val="0"/>
          <w:sz w:val="24"/>
        </w:rPr>
        <w:t>、地点</w:t>
      </w:r>
    </w:p>
    <w:p>
      <w:pPr>
        <w:spacing w:line="360" w:lineRule="auto"/>
        <w:ind w:firstLine="31680" w:firstLineChars="200"/>
        <w:rPr>
          <w:rFonts w:ascii="宋体"/>
          <w:spacing w:val="4"/>
          <w:sz w:val="24"/>
        </w:rPr>
      </w:pPr>
      <w:r>
        <w:rPr>
          <w:rFonts w:hint="eastAsia" w:ascii="宋体" w:hAnsi="宋体"/>
          <w:spacing w:val="4"/>
          <w:sz w:val="24"/>
        </w:rPr>
        <w:t>时间：</w:t>
      </w:r>
      <w:r>
        <w:rPr>
          <w:rFonts w:ascii="宋体" w:hAnsi="宋体"/>
          <w:b/>
          <w:color w:val="FF0000"/>
          <w:spacing w:val="4"/>
          <w:sz w:val="24"/>
        </w:rPr>
        <w:t>2016</w:t>
      </w:r>
      <w:r>
        <w:rPr>
          <w:rFonts w:hint="eastAsia" w:ascii="宋体" w:hAnsi="宋体"/>
          <w:b/>
          <w:color w:val="FF0000"/>
          <w:spacing w:val="4"/>
          <w:sz w:val="24"/>
        </w:rPr>
        <w:t>年</w:t>
      </w:r>
      <w:r>
        <w:rPr>
          <w:rFonts w:ascii="宋体" w:hAnsi="宋体"/>
          <w:b/>
          <w:color w:val="FF0000"/>
          <w:spacing w:val="4"/>
          <w:sz w:val="24"/>
        </w:rPr>
        <w:t>12</w:t>
      </w:r>
      <w:r>
        <w:rPr>
          <w:rFonts w:hint="eastAsia" w:ascii="宋体" w:hAnsi="宋体"/>
          <w:b/>
          <w:color w:val="FF0000"/>
          <w:spacing w:val="4"/>
          <w:sz w:val="24"/>
        </w:rPr>
        <w:t>月</w:t>
      </w:r>
      <w:r>
        <w:rPr>
          <w:rFonts w:ascii="宋体" w:hAnsi="宋体"/>
          <w:b/>
          <w:color w:val="FF0000"/>
          <w:spacing w:val="4"/>
          <w:sz w:val="24"/>
        </w:rPr>
        <w:t>7</w:t>
      </w:r>
      <w:r>
        <w:rPr>
          <w:rFonts w:hint="eastAsia" w:ascii="宋体" w:hAnsi="宋体"/>
          <w:b/>
          <w:color w:val="FF0000"/>
          <w:spacing w:val="4"/>
          <w:sz w:val="24"/>
        </w:rPr>
        <w:t>日</w:t>
      </w:r>
      <w:r>
        <w:rPr>
          <w:rFonts w:ascii="宋体" w:hAnsi="宋体"/>
          <w:b/>
          <w:color w:val="FF0000"/>
          <w:spacing w:val="4"/>
          <w:sz w:val="24"/>
        </w:rPr>
        <w:t>14</w:t>
      </w:r>
      <w:r>
        <w:rPr>
          <w:rFonts w:hint="eastAsia" w:ascii="宋体" w:hAnsi="宋体"/>
          <w:b/>
          <w:color w:val="FF0000"/>
          <w:spacing w:val="4"/>
          <w:sz w:val="24"/>
        </w:rPr>
        <w:t>时</w:t>
      </w:r>
      <w:r>
        <w:rPr>
          <w:rFonts w:ascii="宋体"/>
          <w:b/>
          <w:color w:val="FF0000"/>
          <w:spacing w:val="4"/>
          <w:sz w:val="24"/>
        </w:rPr>
        <w:t>00</w:t>
      </w:r>
      <w:r>
        <w:rPr>
          <w:rFonts w:hint="eastAsia" w:ascii="宋体" w:hAnsi="宋体"/>
          <w:b/>
          <w:color w:val="FF0000"/>
          <w:spacing w:val="4"/>
          <w:sz w:val="24"/>
        </w:rPr>
        <w:t>分</w:t>
      </w:r>
    </w:p>
    <w:p>
      <w:pPr>
        <w:spacing w:line="360" w:lineRule="auto"/>
        <w:ind w:firstLine="31680" w:firstLineChars="200"/>
        <w:rPr>
          <w:rFonts w:ascii="宋体" w:cs="宋体"/>
          <w:spacing w:val="2"/>
          <w:kern w:val="0"/>
          <w:sz w:val="24"/>
        </w:rPr>
      </w:pPr>
      <w:r>
        <w:rPr>
          <w:rFonts w:hint="eastAsia" w:ascii="宋体" w:hAnsi="宋体" w:cs="宋体"/>
          <w:spacing w:val="2"/>
          <w:kern w:val="0"/>
          <w:sz w:val="24"/>
        </w:rPr>
        <w:t>地点：南通大学国有资产与实验室管理处。</w:t>
      </w:r>
    </w:p>
    <w:p>
      <w:pPr>
        <w:spacing w:line="360" w:lineRule="auto"/>
        <w:ind w:firstLine="31680" w:firstLineChars="200"/>
        <w:rPr>
          <w:rFonts w:ascii="宋体"/>
          <w:b/>
          <w:color w:val="000000"/>
          <w:spacing w:val="2"/>
          <w:kern w:val="0"/>
          <w:sz w:val="24"/>
        </w:rPr>
      </w:pPr>
      <w:r>
        <w:rPr>
          <w:rFonts w:hint="eastAsia" w:ascii="宋体" w:hAnsi="宋体" w:cs="宋体"/>
          <w:b/>
          <w:spacing w:val="2"/>
          <w:kern w:val="0"/>
          <w:sz w:val="24"/>
        </w:rPr>
        <w:t>九</w:t>
      </w:r>
      <w:r>
        <w:rPr>
          <w:rFonts w:hint="eastAsia" w:ascii="宋体" w:hAnsi="宋体"/>
          <w:b/>
          <w:spacing w:val="4"/>
          <w:sz w:val="24"/>
        </w:rPr>
        <w:t>、与本次谈判有关的商务事宜请按下列通讯方式联系</w:t>
      </w:r>
    </w:p>
    <w:p>
      <w:pPr>
        <w:spacing w:line="360" w:lineRule="auto"/>
        <w:ind w:firstLine="31680" w:firstLineChars="200"/>
        <w:rPr>
          <w:rFonts w:ascii="宋体" w:cs="宋体"/>
          <w:spacing w:val="2"/>
          <w:kern w:val="0"/>
          <w:sz w:val="24"/>
        </w:rPr>
      </w:pPr>
      <w:r>
        <w:rPr>
          <w:rFonts w:hint="eastAsia" w:ascii="宋体" w:hAnsi="宋体" w:cs="宋体"/>
          <w:spacing w:val="2"/>
          <w:kern w:val="0"/>
          <w:sz w:val="24"/>
        </w:rPr>
        <w:t>单位部门：南通大学国有资产与实验室管理处</w:t>
      </w:r>
    </w:p>
    <w:p>
      <w:pPr>
        <w:spacing w:line="360" w:lineRule="auto"/>
        <w:ind w:firstLine="31680" w:firstLineChars="200"/>
        <w:rPr>
          <w:rFonts w:ascii="宋体" w:cs="宋体"/>
          <w:spacing w:val="2"/>
          <w:kern w:val="0"/>
          <w:sz w:val="24"/>
        </w:rPr>
      </w:pPr>
      <w:r>
        <w:rPr>
          <w:rFonts w:hint="eastAsia" w:ascii="宋体" w:hAnsi="宋体" w:cs="宋体"/>
          <w:spacing w:val="2"/>
          <w:kern w:val="0"/>
          <w:sz w:val="24"/>
        </w:rPr>
        <w:t>联系地址：江苏省南通市啬园路</w:t>
      </w:r>
      <w:r>
        <w:rPr>
          <w:rFonts w:ascii="宋体" w:hAnsi="宋体" w:cs="宋体"/>
          <w:spacing w:val="2"/>
          <w:kern w:val="0"/>
          <w:sz w:val="24"/>
        </w:rPr>
        <w:t>9</w:t>
      </w:r>
      <w:r>
        <w:rPr>
          <w:rFonts w:hint="eastAsia" w:ascii="宋体" w:hAnsi="宋体" w:cs="宋体"/>
          <w:spacing w:val="2"/>
          <w:kern w:val="0"/>
          <w:sz w:val="24"/>
        </w:rPr>
        <w:t>号南通大学主校区逸夫教学楼</w:t>
      </w:r>
      <w:r>
        <w:rPr>
          <w:rFonts w:ascii="宋体" w:hAnsi="宋体" w:cs="宋体"/>
          <w:spacing w:val="2"/>
          <w:kern w:val="0"/>
          <w:sz w:val="24"/>
        </w:rPr>
        <w:t>7</w:t>
      </w:r>
      <w:r>
        <w:rPr>
          <w:rFonts w:hint="eastAsia" w:ascii="宋体" w:hAnsi="宋体" w:cs="宋体"/>
          <w:spacing w:val="2"/>
          <w:kern w:val="0"/>
          <w:sz w:val="24"/>
        </w:rPr>
        <w:t>号楼</w:t>
      </w:r>
      <w:r>
        <w:rPr>
          <w:rFonts w:ascii="宋体" w:hAnsi="宋体" w:cs="宋体"/>
          <w:spacing w:val="2"/>
          <w:kern w:val="0"/>
          <w:sz w:val="24"/>
        </w:rPr>
        <w:t>407</w:t>
      </w:r>
      <w:r>
        <w:rPr>
          <w:rFonts w:hint="eastAsia" w:ascii="宋体" w:hAnsi="宋体" w:cs="宋体"/>
          <w:spacing w:val="2"/>
          <w:kern w:val="0"/>
          <w:sz w:val="24"/>
        </w:rPr>
        <w:t>室</w:t>
      </w:r>
    </w:p>
    <w:p>
      <w:pPr>
        <w:spacing w:line="360" w:lineRule="auto"/>
        <w:ind w:firstLine="31680" w:firstLineChars="200"/>
        <w:rPr>
          <w:rFonts w:ascii="宋体"/>
          <w:color w:val="000000"/>
          <w:spacing w:val="2"/>
          <w:kern w:val="0"/>
          <w:sz w:val="24"/>
        </w:rPr>
      </w:pPr>
      <w:r>
        <w:rPr>
          <w:rFonts w:hint="eastAsia" w:ascii="宋体" w:hAnsi="宋体"/>
          <w:b/>
          <w:color w:val="000000"/>
          <w:spacing w:val="2"/>
          <w:kern w:val="0"/>
          <w:sz w:val="24"/>
        </w:rPr>
        <w:t>技术联系人：</w:t>
      </w:r>
      <w:r>
        <w:rPr>
          <w:rFonts w:hint="eastAsia" w:ascii="宋体" w:hAnsi="宋体"/>
          <w:color w:val="000000"/>
          <w:sz w:val="24"/>
        </w:rPr>
        <w:t>孙杰</w:t>
      </w:r>
    </w:p>
    <w:p>
      <w:pPr>
        <w:spacing w:line="360" w:lineRule="auto"/>
        <w:ind w:firstLine="31680" w:firstLineChars="200"/>
        <w:rPr>
          <w:rFonts w:ascii="宋体"/>
          <w:color w:val="000000"/>
          <w:spacing w:val="2"/>
          <w:kern w:val="0"/>
          <w:sz w:val="24"/>
        </w:rPr>
      </w:pPr>
      <w:r>
        <w:rPr>
          <w:rFonts w:hint="eastAsia" w:ascii="宋体" w:hAnsi="宋体"/>
          <w:color w:val="000000"/>
          <w:spacing w:val="2"/>
          <w:kern w:val="0"/>
          <w:sz w:val="24"/>
        </w:rPr>
        <w:t>联系电话：</w:t>
      </w:r>
      <w:r>
        <w:rPr>
          <w:rFonts w:ascii="宋体" w:hAnsi="宋体"/>
          <w:color w:val="000000"/>
          <w:spacing w:val="2"/>
          <w:kern w:val="0"/>
          <w:sz w:val="24"/>
        </w:rPr>
        <w:t>13646279931</w:t>
      </w:r>
      <w:r>
        <w:rPr>
          <w:rFonts w:hint="eastAsia" w:ascii="宋体" w:hAnsi="宋体"/>
          <w:color w:val="000000"/>
          <w:spacing w:val="2"/>
          <w:kern w:val="0"/>
          <w:sz w:val="24"/>
        </w:rPr>
        <w:t>。</w:t>
      </w:r>
    </w:p>
    <w:p>
      <w:pPr>
        <w:spacing w:line="360" w:lineRule="auto"/>
        <w:ind w:firstLine="31680" w:firstLineChars="200"/>
        <w:rPr>
          <w:rFonts w:ascii="宋体"/>
          <w:color w:val="FF0000"/>
          <w:spacing w:val="2"/>
          <w:kern w:val="0"/>
          <w:sz w:val="24"/>
        </w:rPr>
      </w:pPr>
      <w:r>
        <w:rPr>
          <w:rFonts w:hint="eastAsia" w:ascii="宋体" w:hAnsi="宋体"/>
          <w:b/>
          <w:color w:val="000000"/>
          <w:spacing w:val="2"/>
          <w:kern w:val="0"/>
          <w:sz w:val="24"/>
        </w:rPr>
        <w:t>商务联系人：</w:t>
      </w:r>
      <w:r>
        <w:rPr>
          <w:rFonts w:hint="eastAsia" w:ascii="宋体" w:hAnsi="宋体"/>
          <w:color w:val="000000"/>
          <w:spacing w:val="2"/>
          <w:kern w:val="0"/>
          <w:sz w:val="24"/>
        </w:rPr>
        <w:t>吴老师</w:t>
      </w:r>
    </w:p>
    <w:p>
      <w:pPr>
        <w:spacing w:line="360" w:lineRule="auto"/>
        <w:ind w:firstLine="31680" w:firstLineChars="200"/>
        <w:rPr>
          <w:rFonts w:ascii="宋体"/>
          <w:color w:val="000000"/>
          <w:spacing w:val="2"/>
          <w:kern w:val="0"/>
          <w:sz w:val="24"/>
        </w:rPr>
      </w:pPr>
      <w:r>
        <w:rPr>
          <w:rFonts w:hint="eastAsia" w:ascii="宋体" w:hAnsi="宋体"/>
          <w:color w:val="000000"/>
          <w:spacing w:val="2"/>
          <w:kern w:val="0"/>
          <w:sz w:val="24"/>
        </w:rPr>
        <w:t>联系电话（传真）：</w:t>
      </w:r>
      <w:r>
        <w:rPr>
          <w:rFonts w:ascii="宋体" w:hAnsi="宋体"/>
          <w:color w:val="000000"/>
          <w:spacing w:val="2"/>
          <w:kern w:val="0"/>
          <w:sz w:val="24"/>
        </w:rPr>
        <w:t>0513-85012138</w:t>
      </w:r>
    </w:p>
    <w:p>
      <w:pPr>
        <w:spacing w:line="360" w:lineRule="auto"/>
        <w:ind w:firstLine="31680" w:firstLineChars="200"/>
        <w:rPr>
          <w:rFonts w:ascii="宋体"/>
        </w:rPr>
      </w:pPr>
      <w:r>
        <w:rPr>
          <w:rFonts w:ascii="宋体" w:hAnsi="宋体"/>
          <w:color w:val="000000"/>
          <w:spacing w:val="2"/>
          <w:kern w:val="0"/>
          <w:sz w:val="24"/>
        </w:rPr>
        <w:t>Email</w:t>
      </w:r>
      <w:r>
        <w:rPr>
          <w:rFonts w:hint="eastAsia" w:ascii="宋体" w:hAnsi="宋体"/>
          <w:color w:val="000000"/>
          <w:spacing w:val="2"/>
          <w:kern w:val="0"/>
          <w:sz w:val="24"/>
        </w:rPr>
        <w:t>：</w:t>
      </w:r>
      <w:r>
        <w:rPr>
          <w:rFonts w:ascii="宋体" w:hAnsi="宋体"/>
          <w:color w:val="000000"/>
          <w:spacing w:val="2"/>
          <w:kern w:val="0"/>
          <w:sz w:val="24"/>
        </w:rPr>
        <w:t>cgk@ntu.edu.cn</w:t>
      </w:r>
      <w:r>
        <w:rPr>
          <w:rFonts w:hint="eastAsia" w:ascii="宋体" w:hAnsi="宋体"/>
          <w:color w:val="000000"/>
          <w:spacing w:val="2"/>
          <w:kern w:val="0"/>
          <w:sz w:val="24"/>
        </w:rPr>
        <w:t>。</w:t>
      </w:r>
    </w:p>
    <w:p>
      <w:pPr>
        <w:spacing w:line="300" w:lineRule="auto"/>
        <w:ind w:firstLine="31680" w:firstLineChars="200"/>
        <w:jc w:val="left"/>
        <w:rPr>
          <w:b/>
          <w:color w:val="000000"/>
          <w:sz w:val="24"/>
          <w:u w:val="single"/>
        </w:rPr>
      </w:pPr>
      <w:r>
        <w:rPr>
          <w:rFonts w:hint="eastAsia"/>
          <w:b/>
          <w:color w:val="000000"/>
          <w:sz w:val="24"/>
          <w:u w:val="single"/>
        </w:rPr>
        <w:t>请参与投标的单位将报价文件盖章密封，于响应文件接收截止时间前送达上述地址；如通过快递方式寄送报价文件，请连同购买询价文件的人民币</w:t>
      </w:r>
      <w:r>
        <w:rPr>
          <w:b/>
          <w:color w:val="000000"/>
          <w:sz w:val="24"/>
          <w:u w:val="single"/>
        </w:rPr>
        <w:t>300</w:t>
      </w:r>
      <w:r>
        <w:rPr>
          <w:rFonts w:hint="eastAsia"/>
          <w:b/>
          <w:color w:val="000000"/>
          <w:sz w:val="24"/>
          <w:u w:val="single"/>
        </w:rPr>
        <w:t>元，于截止时间前通过顺丰快递寄送至上述地址，潜在投标人须自行承担因快递延误或丢失等所产生的所有风险。</w:t>
      </w:r>
    </w:p>
    <w:p>
      <w:pPr>
        <w:spacing w:line="300" w:lineRule="auto"/>
        <w:ind w:firstLine="31680" w:firstLineChars="200"/>
        <w:jc w:val="center"/>
        <w:rPr>
          <w:rFonts w:ascii="宋体"/>
          <w:b/>
          <w:sz w:val="44"/>
          <w:szCs w:val="44"/>
        </w:rPr>
      </w:pPr>
      <w:r>
        <w:rPr>
          <w:b/>
          <w:color w:val="000000"/>
          <w:sz w:val="24"/>
          <w:u w:val="single"/>
        </w:rPr>
        <w:br w:type="page"/>
      </w:r>
      <w:r>
        <w:rPr>
          <w:rFonts w:hint="eastAsia" w:ascii="宋体" w:hAnsi="宋体"/>
          <w:b/>
          <w:spacing w:val="4"/>
          <w:sz w:val="44"/>
          <w:szCs w:val="44"/>
        </w:rPr>
        <w:t>第二部分</w:t>
      </w:r>
      <w:r>
        <w:rPr>
          <w:rFonts w:ascii="宋体" w:hAnsi="宋体"/>
          <w:b/>
          <w:spacing w:val="4"/>
          <w:sz w:val="44"/>
          <w:szCs w:val="44"/>
        </w:rPr>
        <w:t xml:space="preserve">  </w:t>
      </w:r>
      <w:r>
        <w:rPr>
          <w:rFonts w:hint="eastAsia" w:ascii="宋体" w:hAnsi="宋体"/>
          <w:b/>
          <w:sz w:val="44"/>
          <w:szCs w:val="44"/>
        </w:rPr>
        <w:t>供应商须知</w:t>
      </w:r>
    </w:p>
    <w:p>
      <w:pPr>
        <w:spacing w:line="360" w:lineRule="auto"/>
        <w:rPr>
          <w:b/>
          <w:sz w:val="24"/>
        </w:rPr>
      </w:pPr>
      <w:r>
        <w:rPr>
          <w:rFonts w:hint="eastAsia"/>
          <w:b/>
          <w:sz w:val="24"/>
        </w:rPr>
        <w:t>一、询价文件</w:t>
      </w:r>
    </w:p>
    <w:p>
      <w:pPr>
        <w:spacing w:line="360" w:lineRule="auto"/>
        <w:ind w:firstLine="31680" w:firstLineChars="200"/>
        <w:rPr>
          <w:b/>
          <w:sz w:val="24"/>
        </w:rPr>
      </w:pPr>
      <w:r>
        <w:rPr>
          <w:b/>
          <w:sz w:val="24"/>
        </w:rPr>
        <w:t xml:space="preserve">1.1. </w:t>
      </w:r>
      <w:r>
        <w:rPr>
          <w:rFonts w:hint="eastAsia"/>
          <w:sz w:val="24"/>
        </w:rPr>
        <w:t>名词定义</w:t>
      </w:r>
    </w:p>
    <w:p>
      <w:pPr>
        <w:spacing w:line="360" w:lineRule="auto"/>
        <w:ind w:firstLine="31680" w:firstLineChars="200"/>
        <w:rPr>
          <w:sz w:val="24"/>
        </w:rPr>
      </w:pPr>
      <w:r>
        <w:rPr>
          <w:rFonts w:hint="eastAsia"/>
          <w:sz w:val="24"/>
        </w:rPr>
        <w:t>本询价文件中的采购人、供应商、中标人分别指：</w:t>
      </w:r>
    </w:p>
    <w:p>
      <w:pPr>
        <w:spacing w:line="360" w:lineRule="auto"/>
        <w:ind w:firstLine="31680" w:firstLineChars="200"/>
        <w:rPr>
          <w:sz w:val="24"/>
        </w:rPr>
      </w:pPr>
      <w:r>
        <w:rPr>
          <w:rFonts w:hint="eastAsia"/>
          <w:sz w:val="24"/>
        </w:rPr>
        <w:t>（</w:t>
      </w:r>
      <w:r>
        <w:rPr>
          <w:sz w:val="24"/>
        </w:rPr>
        <w:t>1</w:t>
      </w:r>
      <w:r>
        <w:rPr>
          <w:rFonts w:hint="eastAsia"/>
          <w:sz w:val="24"/>
        </w:rPr>
        <w:t>）采购人指南通大学，亦称买方。</w:t>
      </w:r>
    </w:p>
    <w:p>
      <w:pPr>
        <w:spacing w:line="360" w:lineRule="auto"/>
        <w:ind w:firstLine="31680" w:firstLineChars="200"/>
        <w:rPr>
          <w:sz w:val="24"/>
        </w:rPr>
      </w:pPr>
      <w:r>
        <w:rPr>
          <w:rFonts w:hint="eastAsia"/>
          <w:sz w:val="24"/>
        </w:rPr>
        <w:t>（</w:t>
      </w:r>
      <w:r>
        <w:rPr>
          <w:sz w:val="24"/>
        </w:rPr>
        <w:t>2</w:t>
      </w:r>
      <w:r>
        <w:rPr>
          <w:rFonts w:hint="eastAsia"/>
          <w:sz w:val="24"/>
        </w:rPr>
        <w:t>）供应商指响应询价并具备相应资质的参与投标的制造（厂）商、销售商。</w:t>
      </w:r>
    </w:p>
    <w:p>
      <w:pPr>
        <w:spacing w:line="360" w:lineRule="auto"/>
        <w:ind w:firstLine="31680" w:firstLineChars="200"/>
        <w:rPr>
          <w:sz w:val="24"/>
        </w:rPr>
      </w:pPr>
      <w:r>
        <w:rPr>
          <w:rFonts w:hint="eastAsia"/>
          <w:sz w:val="24"/>
        </w:rPr>
        <w:t>（</w:t>
      </w:r>
      <w:r>
        <w:rPr>
          <w:sz w:val="24"/>
        </w:rPr>
        <w:t>3</w:t>
      </w:r>
      <w:r>
        <w:rPr>
          <w:rFonts w:hint="eastAsia"/>
          <w:sz w:val="24"/>
        </w:rPr>
        <w:t>）中标人指最后中标的供应商，亦称卖方。</w:t>
      </w:r>
    </w:p>
    <w:p>
      <w:pPr>
        <w:spacing w:line="360" w:lineRule="auto"/>
        <w:ind w:firstLine="31680" w:firstLineChars="200"/>
        <w:rPr>
          <w:b/>
          <w:sz w:val="24"/>
        </w:rPr>
      </w:pPr>
      <w:r>
        <w:rPr>
          <w:b/>
          <w:sz w:val="24"/>
        </w:rPr>
        <w:t xml:space="preserve">1.2. </w:t>
      </w:r>
      <w:r>
        <w:rPr>
          <w:rFonts w:hint="eastAsia"/>
          <w:sz w:val="24"/>
        </w:rPr>
        <w:t>询价文件的组成</w:t>
      </w:r>
    </w:p>
    <w:p>
      <w:pPr>
        <w:spacing w:line="360" w:lineRule="auto"/>
        <w:ind w:firstLine="31680" w:firstLineChars="200"/>
        <w:rPr>
          <w:sz w:val="24"/>
        </w:rPr>
      </w:pPr>
      <w:r>
        <w:rPr>
          <w:rFonts w:hint="eastAsia"/>
          <w:sz w:val="24"/>
        </w:rPr>
        <w:t>本询价文件由下列部分组成：</w:t>
      </w:r>
    </w:p>
    <w:p>
      <w:pPr>
        <w:spacing w:line="360" w:lineRule="auto"/>
        <w:ind w:firstLine="31680" w:firstLineChars="200"/>
        <w:rPr>
          <w:sz w:val="24"/>
        </w:rPr>
      </w:pPr>
      <w:r>
        <w:rPr>
          <w:rFonts w:hint="eastAsia"/>
          <w:sz w:val="24"/>
        </w:rPr>
        <w:t>（</w:t>
      </w:r>
      <w:r>
        <w:rPr>
          <w:sz w:val="24"/>
        </w:rPr>
        <w:t>1</w:t>
      </w:r>
      <w:r>
        <w:rPr>
          <w:rFonts w:hint="eastAsia"/>
          <w:sz w:val="24"/>
        </w:rPr>
        <w:t>）询价采购公告</w:t>
      </w:r>
    </w:p>
    <w:p>
      <w:pPr>
        <w:spacing w:line="360" w:lineRule="auto"/>
        <w:ind w:firstLine="31680" w:firstLineChars="200"/>
        <w:rPr>
          <w:sz w:val="24"/>
        </w:rPr>
      </w:pPr>
      <w:r>
        <w:rPr>
          <w:rFonts w:hint="eastAsia"/>
          <w:sz w:val="24"/>
        </w:rPr>
        <w:t>（</w:t>
      </w:r>
      <w:r>
        <w:rPr>
          <w:sz w:val="24"/>
        </w:rPr>
        <w:t>2</w:t>
      </w:r>
      <w:r>
        <w:rPr>
          <w:rFonts w:hint="eastAsia"/>
          <w:sz w:val="24"/>
        </w:rPr>
        <w:t>）供应商须知</w:t>
      </w:r>
    </w:p>
    <w:p>
      <w:pPr>
        <w:spacing w:line="360" w:lineRule="auto"/>
        <w:ind w:firstLine="31680" w:firstLineChars="200"/>
        <w:rPr>
          <w:sz w:val="24"/>
        </w:rPr>
      </w:pPr>
      <w:r>
        <w:rPr>
          <w:rFonts w:hint="eastAsia"/>
          <w:sz w:val="24"/>
        </w:rPr>
        <w:t>（</w:t>
      </w:r>
      <w:r>
        <w:rPr>
          <w:sz w:val="24"/>
        </w:rPr>
        <w:t>3</w:t>
      </w:r>
      <w:r>
        <w:rPr>
          <w:rFonts w:hint="eastAsia"/>
          <w:sz w:val="24"/>
        </w:rPr>
        <w:t>）采购货物及有关说明</w:t>
      </w:r>
    </w:p>
    <w:p>
      <w:pPr>
        <w:spacing w:line="360" w:lineRule="auto"/>
        <w:ind w:firstLine="31680" w:firstLineChars="200"/>
        <w:rPr>
          <w:sz w:val="24"/>
        </w:rPr>
      </w:pPr>
      <w:r>
        <w:rPr>
          <w:rFonts w:hint="eastAsia"/>
          <w:sz w:val="24"/>
        </w:rPr>
        <w:t>（</w:t>
      </w:r>
      <w:r>
        <w:rPr>
          <w:sz w:val="24"/>
        </w:rPr>
        <w:t>4</w:t>
      </w:r>
      <w:r>
        <w:rPr>
          <w:rFonts w:hint="eastAsia"/>
          <w:sz w:val="24"/>
        </w:rPr>
        <w:t>）合同主要条款</w:t>
      </w:r>
    </w:p>
    <w:p>
      <w:pPr>
        <w:spacing w:line="360" w:lineRule="auto"/>
        <w:ind w:firstLine="31680" w:firstLineChars="200"/>
        <w:rPr>
          <w:sz w:val="24"/>
        </w:rPr>
      </w:pPr>
      <w:r>
        <w:rPr>
          <w:rFonts w:hint="eastAsia"/>
          <w:sz w:val="24"/>
        </w:rPr>
        <w:t>（</w:t>
      </w:r>
      <w:r>
        <w:rPr>
          <w:sz w:val="24"/>
        </w:rPr>
        <w:t>5</w:t>
      </w:r>
      <w:r>
        <w:rPr>
          <w:rFonts w:hint="eastAsia"/>
          <w:sz w:val="24"/>
        </w:rPr>
        <w:t>）附件</w:t>
      </w:r>
    </w:p>
    <w:p>
      <w:pPr>
        <w:spacing w:line="360" w:lineRule="auto"/>
        <w:ind w:firstLine="31680" w:firstLineChars="200"/>
        <w:rPr>
          <w:b/>
          <w:sz w:val="24"/>
        </w:rPr>
      </w:pPr>
      <w:r>
        <w:rPr>
          <w:b/>
          <w:sz w:val="24"/>
        </w:rPr>
        <w:t xml:space="preserve">1.3. </w:t>
      </w:r>
      <w:r>
        <w:rPr>
          <w:rFonts w:hint="eastAsia"/>
          <w:sz w:val="24"/>
        </w:rPr>
        <w:t>询价文件的澄清</w:t>
      </w:r>
    </w:p>
    <w:p>
      <w:pPr>
        <w:spacing w:line="360" w:lineRule="auto"/>
        <w:ind w:firstLine="31680" w:firstLineChars="200"/>
        <w:rPr>
          <w:sz w:val="24"/>
        </w:rPr>
      </w:pPr>
      <w:r>
        <w:rPr>
          <w:rFonts w:hint="eastAsia"/>
          <w:sz w:val="24"/>
        </w:rPr>
        <w:t>如供应商对询价文件的某些内容有疑问，应在投标截止时间</w:t>
      </w:r>
      <w:r>
        <w:rPr>
          <w:sz w:val="24"/>
        </w:rPr>
        <w:t>5</w:t>
      </w:r>
      <w:r>
        <w:rPr>
          <w:rFonts w:hint="eastAsia"/>
          <w:sz w:val="24"/>
        </w:rPr>
        <w:t>日前以书面形式传真通知采购人，采购人将予以书面答复。采购人认为有必要时，可将答复内容（包括疑问内容，但不包括疑问来源）在南通大学招投标信息网站上公开发布。</w:t>
      </w:r>
    </w:p>
    <w:p>
      <w:pPr>
        <w:spacing w:line="360" w:lineRule="auto"/>
        <w:ind w:firstLine="31680" w:firstLineChars="200"/>
        <w:rPr>
          <w:b/>
          <w:sz w:val="24"/>
        </w:rPr>
      </w:pPr>
      <w:r>
        <w:rPr>
          <w:b/>
          <w:sz w:val="24"/>
        </w:rPr>
        <w:t xml:space="preserve">1.4. </w:t>
      </w:r>
      <w:r>
        <w:rPr>
          <w:rFonts w:hint="eastAsia"/>
          <w:sz w:val="24"/>
        </w:rPr>
        <w:t>询价文件的补充和修改</w:t>
      </w:r>
    </w:p>
    <w:p>
      <w:pPr>
        <w:spacing w:line="360" w:lineRule="auto"/>
        <w:ind w:firstLine="31680" w:firstLineChars="200"/>
        <w:rPr>
          <w:sz w:val="24"/>
        </w:rPr>
      </w:pPr>
      <w:r>
        <w:rPr>
          <w:rFonts w:hint="eastAsia"/>
          <w:sz w:val="24"/>
        </w:rPr>
        <w:t>（</w:t>
      </w:r>
      <w:r>
        <w:rPr>
          <w:sz w:val="24"/>
        </w:rPr>
        <w:t>1</w:t>
      </w:r>
      <w:r>
        <w:rPr>
          <w:rFonts w:hint="eastAsia"/>
          <w:sz w:val="24"/>
        </w:rPr>
        <w:t>）采购人有权在投标截止时间</w:t>
      </w:r>
      <w:r>
        <w:rPr>
          <w:sz w:val="24"/>
        </w:rPr>
        <w:t>3</w:t>
      </w:r>
      <w:r>
        <w:rPr>
          <w:rFonts w:hint="eastAsia"/>
          <w:sz w:val="24"/>
        </w:rPr>
        <w:t>日前对询价文件进行补充和修改，补充和修改的内容在南通大学招投标信息网站上公开发布。补充和修改的内容作为询价文件的组成部分，对供应商具有同等约束作用。</w:t>
      </w:r>
    </w:p>
    <w:p>
      <w:pPr>
        <w:spacing w:line="360" w:lineRule="auto"/>
        <w:ind w:firstLine="31680" w:firstLineChars="200"/>
        <w:rPr>
          <w:sz w:val="24"/>
        </w:rPr>
      </w:pPr>
      <w:r>
        <w:rPr>
          <w:rFonts w:hint="eastAsia"/>
          <w:sz w:val="24"/>
        </w:rPr>
        <w:t>（</w:t>
      </w:r>
      <w:r>
        <w:rPr>
          <w:sz w:val="24"/>
        </w:rPr>
        <w:t>2</w:t>
      </w:r>
      <w:r>
        <w:rPr>
          <w:rFonts w:hint="eastAsia"/>
          <w:sz w:val="24"/>
        </w:rPr>
        <w:t>）如询价文件的补充和修改对供应商准备投标的时间有影响，采购人有权决定推迟投标截止时间和开标时间。</w:t>
      </w:r>
    </w:p>
    <w:p>
      <w:pPr>
        <w:spacing w:line="360" w:lineRule="auto"/>
        <w:ind w:firstLine="31680" w:firstLineChars="196"/>
        <w:rPr>
          <w:b/>
          <w:sz w:val="24"/>
        </w:rPr>
      </w:pPr>
    </w:p>
    <w:p>
      <w:pPr>
        <w:spacing w:line="360" w:lineRule="auto"/>
        <w:rPr>
          <w:b/>
          <w:sz w:val="24"/>
        </w:rPr>
      </w:pPr>
      <w:r>
        <w:rPr>
          <w:rFonts w:hint="eastAsia"/>
          <w:b/>
          <w:sz w:val="24"/>
        </w:rPr>
        <w:t>二、投标文件</w:t>
      </w:r>
    </w:p>
    <w:p>
      <w:pPr>
        <w:spacing w:line="360" w:lineRule="auto"/>
        <w:ind w:firstLine="31680" w:firstLineChars="200"/>
        <w:rPr>
          <w:sz w:val="24"/>
        </w:rPr>
      </w:pPr>
      <w:r>
        <w:rPr>
          <w:b/>
          <w:sz w:val="24"/>
        </w:rPr>
        <w:t xml:space="preserve">2.1. </w:t>
      </w:r>
      <w:r>
        <w:rPr>
          <w:rFonts w:hint="eastAsia"/>
          <w:sz w:val="24"/>
        </w:rPr>
        <w:t>投标文件的语言</w:t>
      </w:r>
    </w:p>
    <w:p>
      <w:pPr>
        <w:spacing w:line="360" w:lineRule="auto"/>
        <w:ind w:firstLine="316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316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31680" w:firstLineChars="200"/>
        <w:rPr>
          <w:sz w:val="24"/>
        </w:rPr>
      </w:pPr>
      <w:r>
        <w:rPr>
          <w:b/>
          <w:sz w:val="24"/>
        </w:rPr>
        <w:t xml:space="preserve">2.2. </w:t>
      </w:r>
      <w:r>
        <w:rPr>
          <w:rFonts w:hint="eastAsia"/>
          <w:sz w:val="24"/>
        </w:rPr>
        <w:t>投标文件的组成</w:t>
      </w:r>
    </w:p>
    <w:p>
      <w:pPr>
        <w:spacing w:line="360" w:lineRule="auto"/>
        <w:ind w:firstLine="31680" w:firstLineChars="200"/>
        <w:rPr>
          <w:sz w:val="24"/>
        </w:rPr>
      </w:pPr>
      <w:r>
        <w:rPr>
          <w:rFonts w:hint="eastAsia"/>
          <w:sz w:val="24"/>
        </w:rPr>
        <w:t>供应商编写的投标文件必须包括以下部分：</w:t>
      </w:r>
    </w:p>
    <w:p>
      <w:pPr>
        <w:spacing w:line="360" w:lineRule="auto"/>
        <w:ind w:firstLine="316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316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316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31680" w:firstLineChars="200"/>
        <w:rPr>
          <w:sz w:val="24"/>
        </w:rPr>
      </w:pPr>
      <w:r>
        <w:rPr>
          <w:rFonts w:hint="eastAsia"/>
          <w:sz w:val="24"/>
        </w:rPr>
        <w:t>（</w:t>
      </w:r>
      <w:r>
        <w:rPr>
          <w:sz w:val="24"/>
        </w:rPr>
        <w:t>4</w:t>
      </w:r>
      <w:r>
        <w:rPr>
          <w:rFonts w:hint="eastAsia"/>
          <w:sz w:val="24"/>
        </w:rPr>
        <w:t>）近一年“无行贿记录犯罪证明”</w:t>
      </w:r>
    </w:p>
    <w:p>
      <w:pPr>
        <w:spacing w:line="360" w:lineRule="auto"/>
        <w:ind w:firstLine="31680" w:firstLineChars="200"/>
        <w:rPr>
          <w:b/>
          <w:sz w:val="24"/>
        </w:rPr>
      </w:pPr>
      <w:r>
        <w:rPr>
          <w:b/>
          <w:sz w:val="24"/>
        </w:rPr>
        <w:t xml:space="preserve">2.3. </w:t>
      </w:r>
      <w:r>
        <w:rPr>
          <w:rFonts w:hint="eastAsia"/>
          <w:sz w:val="24"/>
        </w:rPr>
        <w:t>投标文件的形式及签署</w:t>
      </w:r>
    </w:p>
    <w:p>
      <w:pPr>
        <w:spacing w:line="360" w:lineRule="auto"/>
        <w:ind w:firstLine="31680" w:firstLineChars="200"/>
        <w:rPr>
          <w:sz w:val="24"/>
        </w:rPr>
      </w:pPr>
      <w:r>
        <w:rPr>
          <w:rFonts w:hint="eastAsia"/>
          <w:sz w:val="24"/>
        </w:rPr>
        <w:t>（</w:t>
      </w:r>
      <w:r>
        <w:rPr>
          <w:sz w:val="24"/>
        </w:rPr>
        <w:t>1</w:t>
      </w:r>
      <w:r>
        <w:rPr>
          <w:rFonts w:hint="eastAsia"/>
          <w:sz w:val="24"/>
        </w:rPr>
        <w:t>）供应商需提交投标文件正本</w:t>
      </w:r>
      <w:r>
        <w:rPr>
          <w:sz w:val="24"/>
        </w:rPr>
        <w:t>1</w:t>
      </w:r>
      <w:r>
        <w:rPr>
          <w:rFonts w:hint="eastAsia"/>
          <w:sz w:val="24"/>
        </w:rPr>
        <w:t>份。</w:t>
      </w:r>
    </w:p>
    <w:p>
      <w:pPr>
        <w:spacing w:line="360" w:lineRule="auto"/>
        <w:ind w:firstLine="31680" w:firstLineChars="200"/>
        <w:rPr>
          <w:sz w:val="24"/>
        </w:rPr>
      </w:pPr>
      <w:r>
        <w:rPr>
          <w:rFonts w:hint="eastAsia"/>
          <w:sz w:val="24"/>
        </w:rPr>
        <w:t>（</w:t>
      </w:r>
      <w:r>
        <w:rPr>
          <w:sz w:val="24"/>
        </w:rPr>
        <w:t>2</w:t>
      </w:r>
      <w:r>
        <w:rPr>
          <w:rFonts w:hint="eastAsia"/>
          <w:sz w:val="24"/>
        </w:rPr>
        <w:t>）投标文件应使用</w:t>
      </w:r>
      <w:r>
        <w:rPr>
          <w:sz w:val="24"/>
        </w:rPr>
        <w:t>A4</w:t>
      </w:r>
      <w:r>
        <w:rPr>
          <w:rFonts w:hint="eastAsia"/>
          <w:sz w:val="24"/>
        </w:rPr>
        <w:t>型纸打印，图表等可按同样规格的倍数扩展，且经授权代表签署。</w:t>
      </w:r>
    </w:p>
    <w:p>
      <w:pPr>
        <w:spacing w:line="360" w:lineRule="auto"/>
        <w:ind w:firstLine="316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31680" w:firstLineChars="196"/>
        <w:rPr>
          <w:b/>
          <w:sz w:val="24"/>
        </w:rPr>
      </w:pPr>
      <w:r>
        <w:rPr>
          <w:b/>
          <w:sz w:val="24"/>
        </w:rPr>
        <w:t xml:space="preserve">2.4. </w:t>
      </w:r>
      <w:r>
        <w:rPr>
          <w:rFonts w:hint="eastAsia"/>
          <w:sz w:val="24"/>
        </w:rPr>
        <w:t>投标文件的密封和标记</w:t>
      </w:r>
    </w:p>
    <w:p>
      <w:pPr>
        <w:spacing w:line="360" w:lineRule="auto"/>
        <w:ind w:firstLine="31680" w:firstLineChars="196"/>
        <w:rPr>
          <w:sz w:val="24"/>
        </w:rPr>
      </w:pPr>
      <w:r>
        <w:rPr>
          <w:rFonts w:hint="eastAsia"/>
          <w:sz w:val="24"/>
        </w:rPr>
        <w:t>供应商应将投标文件用封套加以密封，在封口处粘帖密封条，盖骑缝公章，并在封套上标明：</w:t>
      </w:r>
    </w:p>
    <w:p>
      <w:pPr>
        <w:spacing w:line="360" w:lineRule="auto"/>
        <w:ind w:firstLine="31680" w:firstLineChars="400"/>
        <w:rPr>
          <w:sz w:val="24"/>
        </w:rPr>
      </w:pPr>
      <w:r>
        <w:rPr>
          <w:rFonts w:hint="eastAsia"/>
          <w:sz w:val="24"/>
        </w:rPr>
        <w:t>（</w:t>
      </w:r>
      <w:r>
        <w:rPr>
          <w:sz w:val="24"/>
        </w:rPr>
        <w:t>1</w:t>
      </w:r>
      <w:r>
        <w:rPr>
          <w:rFonts w:hint="eastAsia"/>
          <w:sz w:val="24"/>
        </w:rPr>
        <w:t>）收件人：南通大学国有资产与实验室管理处</w:t>
      </w:r>
    </w:p>
    <w:p>
      <w:pPr>
        <w:spacing w:line="360" w:lineRule="auto"/>
        <w:ind w:firstLine="31680" w:firstLineChars="400"/>
        <w:rPr>
          <w:sz w:val="24"/>
        </w:rPr>
      </w:pPr>
      <w:r>
        <w:rPr>
          <w:rFonts w:hint="eastAsia"/>
          <w:sz w:val="24"/>
        </w:rPr>
        <w:t>（</w:t>
      </w:r>
      <w:r>
        <w:rPr>
          <w:sz w:val="24"/>
        </w:rPr>
        <w:t>2</w:t>
      </w:r>
      <w:r>
        <w:rPr>
          <w:rFonts w:hint="eastAsia"/>
          <w:sz w:val="24"/>
        </w:rPr>
        <w:t>）询价项目编号：</w:t>
      </w:r>
      <w:r>
        <w:rPr>
          <w:sz w:val="24"/>
          <w:u w:val="single"/>
        </w:rPr>
        <w:t xml:space="preserve">                                </w:t>
      </w:r>
    </w:p>
    <w:p>
      <w:pPr>
        <w:spacing w:line="360" w:lineRule="auto"/>
        <w:ind w:firstLine="31680" w:firstLineChars="400"/>
        <w:rPr>
          <w:sz w:val="24"/>
        </w:rPr>
      </w:pPr>
      <w:r>
        <w:rPr>
          <w:rFonts w:hint="eastAsia"/>
          <w:sz w:val="24"/>
        </w:rPr>
        <w:t>（</w:t>
      </w:r>
      <w:r>
        <w:rPr>
          <w:sz w:val="24"/>
        </w:rPr>
        <w:t>3</w:t>
      </w:r>
      <w:r>
        <w:rPr>
          <w:rFonts w:hint="eastAsia"/>
          <w:sz w:val="24"/>
        </w:rPr>
        <w:t>）询价项目名称：</w:t>
      </w:r>
      <w:r>
        <w:rPr>
          <w:sz w:val="24"/>
          <w:u w:val="single"/>
        </w:rPr>
        <w:t xml:space="preserve">                                </w:t>
      </w:r>
    </w:p>
    <w:p>
      <w:pPr>
        <w:spacing w:line="360" w:lineRule="auto"/>
        <w:ind w:firstLine="31680" w:firstLineChars="400"/>
        <w:rPr>
          <w:sz w:val="24"/>
        </w:rPr>
      </w:pPr>
      <w:r>
        <w:rPr>
          <w:rFonts w:hint="eastAsia"/>
          <w:sz w:val="24"/>
        </w:rPr>
        <w:t>（</w:t>
      </w:r>
      <w:r>
        <w:rPr>
          <w:sz w:val="24"/>
        </w:rPr>
        <w:t>4</w:t>
      </w:r>
      <w:r>
        <w:rPr>
          <w:rFonts w:hint="eastAsia"/>
          <w:sz w:val="24"/>
        </w:rPr>
        <w:t>）供应商名称：</w:t>
      </w:r>
      <w:r>
        <w:rPr>
          <w:sz w:val="24"/>
        </w:rPr>
        <w:t xml:space="preserve"> </w:t>
      </w:r>
      <w:r>
        <w:rPr>
          <w:sz w:val="24"/>
          <w:u w:val="single"/>
        </w:rPr>
        <w:t xml:space="preserve">                                 </w:t>
      </w:r>
    </w:p>
    <w:p>
      <w:pPr>
        <w:spacing w:line="360" w:lineRule="auto"/>
        <w:ind w:firstLine="31680" w:firstLineChars="400"/>
        <w:rPr>
          <w:sz w:val="24"/>
        </w:rPr>
      </w:pPr>
      <w:r>
        <w:rPr>
          <w:rFonts w:hint="eastAsia"/>
          <w:sz w:val="24"/>
        </w:rPr>
        <w:t>（</w:t>
      </w:r>
      <w:r>
        <w:rPr>
          <w:sz w:val="24"/>
        </w:rPr>
        <w:t>5</w:t>
      </w:r>
      <w:r>
        <w:rPr>
          <w:rFonts w:hint="eastAsia"/>
          <w:sz w:val="24"/>
        </w:rPr>
        <w:t>）联系电话：</w:t>
      </w:r>
      <w:r>
        <w:rPr>
          <w:sz w:val="24"/>
          <w:u w:val="single"/>
        </w:rPr>
        <w:t xml:space="preserve">                                    </w:t>
      </w:r>
    </w:p>
    <w:p>
      <w:pPr>
        <w:spacing w:line="360" w:lineRule="auto"/>
        <w:ind w:firstLine="31680" w:firstLineChars="400"/>
        <w:rPr>
          <w:b/>
          <w:sz w:val="24"/>
        </w:rPr>
      </w:pPr>
      <w:r>
        <w:rPr>
          <w:rFonts w:hint="eastAsia"/>
          <w:sz w:val="24"/>
        </w:rPr>
        <w:t>（</w:t>
      </w:r>
      <w:r>
        <w:rPr>
          <w:sz w:val="24"/>
        </w:rPr>
        <w:t>6</w:t>
      </w:r>
      <w:r>
        <w:rPr>
          <w:rFonts w:hint="eastAsia"/>
          <w:sz w:val="24"/>
        </w:rPr>
        <w:t>）开标之前不得启封</w:t>
      </w:r>
    </w:p>
    <w:p>
      <w:pPr>
        <w:spacing w:line="360" w:lineRule="auto"/>
        <w:ind w:firstLine="31680" w:firstLineChars="200"/>
        <w:rPr>
          <w:sz w:val="24"/>
        </w:rPr>
      </w:pPr>
      <w:r>
        <w:rPr>
          <w:rFonts w:hint="eastAsia"/>
          <w:sz w:val="24"/>
        </w:rPr>
        <w:t>没有按上述规定密封和标记的投标文件，采购人将不承担投标文件错放或提前开启的责任。</w:t>
      </w:r>
    </w:p>
    <w:p>
      <w:pPr>
        <w:spacing w:line="360" w:lineRule="auto"/>
        <w:ind w:firstLine="31680" w:firstLineChars="196"/>
        <w:rPr>
          <w:b/>
          <w:sz w:val="24"/>
        </w:rPr>
      </w:pPr>
    </w:p>
    <w:p>
      <w:pPr>
        <w:spacing w:line="360" w:lineRule="auto"/>
        <w:rPr>
          <w:b/>
          <w:sz w:val="24"/>
        </w:rPr>
      </w:pPr>
      <w:r>
        <w:rPr>
          <w:rFonts w:hint="eastAsia"/>
          <w:b/>
          <w:sz w:val="24"/>
        </w:rPr>
        <w:t>三、投标细则</w:t>
      </w:r>
    </w:p>
    <w:p>
      <w:pPr>
        <w:spacing w:line="360" w:lineRule="auto"/>
        <w:ind w:firstLine="31680" w:firstLineChars="196"/>
        <w:rPr>
          <w:b/>
          <w:sz w:val="24"/>
        </w:rPr>
      </w:pPr>
      <w:r>
        <w:rPr>
          <w:b/>
          <w:sz w:val="24"/>
        </w:rPr>
        <w:t xml:space="preserve">3.1. </w:t>
      </w:r>
      <w:r>
        <w:rPr>
          <w:rFonts w:hint="eastAsia"/>
          <w:sz w:val="24"/>
        </w:rPr>
        <w:t>投标货物</w:t>
      </w:r>
    </w:p>
    <w:p>
      <w:pPr>
        <w:spacing w:line="360" w:lineRule="auto"/>
        <w:ind w:firstLine="31680" w:firstLineChars="196"/>
        <w:rPr>
          <w:sz w:val="24"/>
        </w:rPr>
      </w:pPr>
      <w:r>
        <w:rPr>
          <w:rFonts w:hint="eastAsia" w:ascii="宋体"/>
          <w:sz w:val="24"/>
          <w:lang w:val="zh-CN"/>
        </w:rPr>
        <w:t>投标货物必须是全新、未使用过的原装合格正品，完全符合询价文件规定的规格、性能和质量的要求，达到国家或行业规定的标准，属于国家强制认证的产品的必须通过认证。</w:t>
      </w:r>
    </w:p>
    <w:p>
      <w:pPr>
        <w:spacing w:line="360" w:lineRule="auto"/>
        <w:ind w:firstLine="31680" w:firstLineChars="196"/>
        <w:rPr>
          <w:b/>
          <w:sz w:val="24"/>
        </w:rPr>
      </w:pPr>
      <w:r>
        <w:rPr>
          <w:b/>
          <w:sz w:val="24"/>
        </w:rPr>
        <w:t xml:space="preserve">3.2. </w:t>
      </w:r>
      <w:r>
        <w:rPr>
          <w:rFonts w:hint="eastAsia"/>
          <w:sz w:val="24"/>
        </w:rPr>
        <w:t>投标报价</w:t>
      </w:r>
    </w:p>
    <w:p>
      <w:pPr>
        <w:spacing w:line="360" w:lineRule="auto"/>
        <w:ind w:firstLine="31680" w:firstLineChars="20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pPr>
        <w:spacing w:line="360" w:lineRule="auto"/>
        <w:ind w:firstLine="31680" w:firstLineChars="200"/>
        <w:rPr>
          <w:sz w:val="24"/>
        </w:rPr>
      </w:pPr>
      <w:r>
        <w:rPr>
          <w:rFonts w:hint="eastAsia"/>
          <w:sz w:val="24"/>
        </w:rPr>
        <w:t>（</w:t>
      </w:r>
      <w:r>
        <w:rPr>
          <w:sz w:val="24"/>
        </w:rPr>
        <w:t>2</w:t>
      </w:r>
      <w:r>
        <w:rPr>
          <w:rFonts w:hint="eastAsia"/>
          <w:sz w:val="24"/>
        </w:rPr>
        <w:t>）国（境）内供货的货物以人民币报价；国（境）外供货的货物以外币报价。</w:t>
      </w:r>
    </w:p>
    <w:p>
      <w:pPr>
        <w:spacing w:line="360" w:lineRule="auto"/>
        <w:ind w:firstLine="31680" w:firstLineChars="200"/>
        <w:rPr>
          <w:sz w:val="24"/>
        </w:rPr>
      </w:pPr>
      <w:r>
        <w:rPr>
          <w:rFonts w:hint="eastAsia"/>
          <w:sz w:val="24"/>
        </w:rPr>
        <w:t>（</w:t>
      </w:r>
      <w:r>
        <w:rPr>
          <w:sz w:val="24"/>
        </w:rPr>
        <w:t>3</w:t>
      </w:r>
      <w:r>
        <w:rPr>
          <w:rFonts w:hint="eastAsia"/>
          <w:sz w:val="24"/>
        </w:rPr>
        <w:t>）价格条件：国（境）内供货的货物报到南通大学交货的交货价；国（境）外供货的货物报</w:t>
      </w:r>
      <w:r>
        <w:rPr>
          <w:sz w:val="24"/>
        </w:rPr>
        <w:t>CIP</w:t>
      </w:r>
      <w:r>
        <w:rPr>
          <w:rFonts w:hint="eastAsia"/>
          <w:sz w:val="24"/>
        </w:rPr>
        <w:t>南通、上海或南京交货价。</w:t>
      </w:r>
    </w:p>
    <w:p>
      <w:pPr>
        <w:spacing w:line="360" w:lineRule="auto"/>
        <w:ind w:firstLine="31680" w:firstLineChars="200"/>
        <w:rPr>
          <w:b/>
          <w:sz w:val="24"/>
        </w:rPr>
      </w:pPr>
      <w:r>
        <w:rPr>
          <w:b/>
          <w:sz w:val="24"/>
        </w:rPr>
        <w:t xml:space="preserve">3.3. </w:t>
      </w:r>
      <w:r>
        <w:rPr>
          <w:rFonts w:hint="eastAsia"/>
          <w:sz w:val="24"/>
        </w:rPr>
        <w:t>投标文件的递交</w:t>
      </w:r>
    </w:p>
    <w:p>
      <w:pPr>
        <w:spacing w:line="360" w:lineRule="auto"/>
        <w:ind w:firstLine="31680" w:firstLineChars="200"/>
        <w:rPr>
          <w:sz w:val="24"/>
        </w:rPr>
      </w:pPr>
      <w:r>
        <w:rPr>
          <w:rFonts w:hint="eastAsia"/>
          <w:sz w:val="24"/>
        </w:rPr>
        <w:t>（</w:t>
      </w:r>
      <w:r>
        <w:rPr>
          <w:sz w:val="24"/>
        </w:rPr>
        <w:t>1</w:t>
      </w:r>
      <w:r>
        <w:rPr>
          <w:rFonts w:hint="eastAsia"/>
          <w:sz w:val="24"/>
        </w:rPr>
        <w:t>）供应商应仔细阅读询价文件的所有内容并作出实质性的响应，同时按询价文件规定的要求和格式，提交完整的投标文件。</w:t>
      </w:r>
    </w:p>
    <w:p>
      <w:pPr>
        <w:spacing w:line="360" w:lineRule="auto"/>
        <w:ind w:firstLine="31680" w:firstLineChars="200"/>
        <w:rPr>
          <w:sz w:val="24"/>
        </w:rPr>
      </w:pPr>
      <w:r>
        <w:rPr>
          <w:rFonts w:hint="eastAsia"/>
          <w:sz w:val="24"/>
        </w:rPr>
        <w:t>（</w:t>
      </w:r>
      <w:r>
        <w:rPr>
          <w:sz w:val="24"/>
        </w:rPr>
        <w:t>2</w:t>
      </w:r>
      <w:r>
        <w:rPr>
          <w:rFonts w:hint="eastAsia"/>
          <w:sz w:val="24"/>
        </w:rPr>
        <w:t>）投标文件应在投标截止时间前寄送</w:t>
      </w:r>
      <w:r>
        <w:rPr>
          <w:rFonts w:hint="eastAsia" w:ascii="宋体" w:hAnsi="宋体" w:cs="宋体"/>
          <w:spacing w:val="2"/>
          <w:kern w:val="0"/>
          <w:sz w:val="24"/>
        </w:rPr>
        <w:t>南通大学国有资产与实验室管理处（南通大学主校区逸夫教学楼</w:t>
      </w:r>
      <w:r>
        <w:rPr>
          <w:rFonts w:ascii="宋体" w:hAnsi="宋体" w:cs="宋体"/>
          <w:spacing w:val="2"/>
          <w:kern w:val="0"/>
          <w:sz w:val="24"/>
        </w:rPr>
        <w:t>7</w:t>
      </w:r>
      <w:r>
        <w:rPr>
          <w:rFonts w:hint="eastAsia" w:ascii="宋体" w:hAnsi="宋体" w:cs="宋体"/>
          <w:spacing w:val="2"/>
          <w:kern w:val="0"/>
          <w:sz w:val="24"/>
        </w:rPr>
        <w:t>号楼</w:t>
      </w:r>
      <w:r>
        <w:rPr>
          <w:rFonts w:ascii="宋体" w:hAnsi="宋体" w:cs="宋体"/>
          <w:spacing w:val="2"/>
          <w:kern w:val="0"/>
          <w:sz w:val="24"/>
        </w:rPr>
        <w:t>407</w:t>
      </w:r>
      <w:r>
        <w:rPr>
          <w:rFonts w:hint="eastAsia" w:ascii="宋体" w:hAnsi="宋体" w:cs="宋体"/>
          <w:spacing w:val="2"/>
          <w:kern w:val="0"/>
          <w:sz w:val="24"/>
        </w:rPr>
        <w:t>室）</w:t>
      </w:r>
      <w:r>
        <w:rPr>
          <w:rFonts w:hint="eastAsia"/>
          <w:sz w:val="24"/>
        </w:rPr>
        <w:t>，</w:t>
      </w:r>
      <w:r>
        <w:rPr>
          <w:rFonts w:hint="eastAsia" w:ascii="黑体" w:eastAsia="黑体"/>
          <w:b/>
          <w:sz w:val="24"/>
        </w:rPr>
        <w:t>逾期送达或未送达指定地点以及未按询价文件要求密封的投标文件，采购人将拒收或不启封退给供应商。</w:t>
      </w:r>
    </w:p>
    <w:p>
      <w:pPr>
        <w:spacing w:line="360" w:lineRule="auto"/>
        <w:ind w:firstLine="31680" w:firstLineChars="200"/>
        <w:rPr>
          <w:sz w:val="24"/>
        </w:rPr>
      </w:pPr>
      <w:r>
        <w:rPr>
          <w:rFonts w:hint="eastAsia"/>
          <w:sz w:val="24"/>
        </w:rPr>
        <w:t>（</w:t>
      </w:r>
      <w:r>
        <w:rPr>
          <w:sz w:val="24"/>
        </w:rPr>
        <w:t>3</w:t>
      </w:r>
      <w:r>
        <w:rPr>
          <w:rFonts w:hint="eastAsia"/>
          <w:sz w:val="24"/>
        </w:rPr>
        <w:t>）采购人不接受电报、电话、传真及电子邮件投标。</w:t>
      </w:r>
    </w:p>
    <w:p>
      <w:pPr>
        <w:spacing w:line="360" w:lineRule="auto"/>
        <w:ind w:firstLine="31680" w:firstLineChars="200"/>
        <w:rPr>
          <w:sz w:val="24"/>
        </w:rPr>
      </w:pPr>
      <w:r>
        <w:rPr>
          <w:b/>
          <w:sz w:val="24"/>
        </w:rPr>
        <w:t>3.4.</w:t>
      </w:r>
      <w:r>
        <w:rPr>
          <w:sz w:val="24"/>
        </w:rPr>
        <w:t xml:space="preserve"> </w:t>
      </w:r>
      <w:r>
        <w:rPr>
          <w:rFonts w:hint="eastAsia"/>
          <w:sz w:val="24"/>
        </w:rPr>
        <w:t>投标文件的修改和撤回</w:t>
      </w:r>
    </w:p>
    <w:p>
      <w:pPr>
        <w:spacing w:line="360" w:lineRule="auto"/>
        <w:ind w:firstLine="316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31680" w:firstLineChars="200"/>
        <w:rPr>
          <w:sz w:val="24"/>
        </w:rPr>
      </w:pPr>
      <w:r>
        <w:rPr>
          <w:rFonts w:hint="eastAsia"/>
          <w:sz w:val="24"/>
        </w:rPr>
        <w:t>（</w:t>
      </w:r>
      <w:r>
        <w:rPr>
          <w:sz w:val="24"/>
        </w:rPr>
        <w:t>2</w:t>
      </w:r>
      <w:r>
        <w:rPr>
          <w:rFonts w:hint="eastAsia"/>
          <w:sz w:val="24"/>
        </w:rPr>
        <w:t>）投标截止时间前供应商可以撤标，但在投标截止时间后不允许撤标。</w:t>
      </w:r>
    </w:p>
    <w:p>
      <w:pPr>
        <w:spacing w:line="360" w:lineRule="auto"/>
        <w:ind w:firstLine="31680" w:firstLineChars="200"/>
        <w:rPr>
          <w:b/>
          <w:sz w:val="24"/>
        </w:rPr>
      </w:pPr>
      <w:r>
        <w:rPr>
          <w:b/>
          <w:sz w:val="24"/>
        </w:rPr>
        <w:t xml:space="preserve">3.5. </w:t>
      </w:r>
      <w:r>
        <w:rPr>
          <w:rFonts w:hint="eastAsia"/>
          <w:sz w:val="24"/>
        </w:rPr>
        <w:t>分包投标</w:t>
      </w:r>
    </w:p>
    <w:p>
      <w:pPr>
        <w:spacing w:line="360" w:lineRule="auto"/>
        <w:ind w:firstLine="31680" w:firstLineChars="200"/>
        <w:rPr>
          <w:sz w:val="24"/>
        </w:rPr>
      </w:pPr>
      <w:r>
        <w:rPr>
          <w:rFonts w:hint="eastAsia"/>
          <w:sz w:val="24"/>
        </w:rPr>
        <w:t>本次询价不可分包投标和中标。</w:t>
      </w:r>
    </w:p>
    <w:p>
      <w:pPr>
        <w:spacing w:line="360" w:lineRule="auto"/>
        <w:ind w:firstLine="31680" w:firstLineChars="200"/>
        <w:rPr>
          <w:rFonts w:ascii="宋体"/>
          <w:sz w:val="24"/>
        </w:rPr>
      </w:pPr>
      <w:r>
        <w:rPr>
          <w:b/>
          <w:sz w:val="24"/>
        </w:rPr>
        <w:t xml:space="preserve">3.6. </w:t>
      </w:r>
      <w:r>
        <w:rPr>
          <w:rFonts w:hint="eastAsia" w:ascii="宋体" w:hAnsi="宋体"/>
          <w:sz w:val="24"/>
        </w:rPr>
        <w:t>联合投标</w:t>
      </w:r>
    </w:p>
    <w:p>
      <w:pPr>
        <w:spacing w:line="360" w:lineRule="auto"/>
        <w:ind w:firstLine="31680" w:firstLineChars="200"/>
        <w:rPr>
          <w:rFonts w:ascii="宋体"/>
          <w:sz w:val="24"/>
        </w:rPr>
      </w:pPr>
      <w:r>
        <w:rPr>
          <w:rFonts w:hint="eastAsia" w:ascii="宋体" w:hAnsi="宋体"/>
          <w:sz w:val="24"/>
        </w:rPr>
        <w:t>本次询价不接受联合体投标。</w:t>
      </w:r>
    </w:p>
    <w:p>
      <w:pPr>
        <w:spacing w:line="360" w:lineRule="auto"/>
        <w:ind w:firstLine="31680" w:firstLineChars="200"/>
        <w:rPr>
          <w:b/>
          <w:sz w:val="24"/>
        </w:rPr>
      </w:pPr>
      <w:r>
        <w:rPr>
          <w:b/>
          <w:sz w:val="24"/>
        </w:rPr>
        <w:t xml:space="preserve">3.7. </w:t>
      </w:r>
      <w:r>
        <w:rPr>
          <w:rFonts w:hint="eastAsia"/>
          <w:sz w:val="24"/>
        </w:rPr>
        <w:t>投标有效期</w:t>
      </w:r>
    </w:p>
    <w:p>
      <w:pPr>
        <w:spacing w:line="360" w:lineRule="auto"/>
        <w:ind w:firstLine="3168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31680" w:firstLineChars="196"/>
        <w:rPr>
          <w:b/>
          <w:sz w:val="24"/>
        </w:rPr>
      </w:pPr>
      <w:r>
        <w:rPr>
          <w:b/>
          <w:sz w:val="24"/>
        </w:rPr>
        <w:t xml:space="preserve">3.8. </w:t>
      </w:r>
      <w:r>
        <w:rPr>
          <w:rFonts w:hint="eastAsia"/>
          <w:sz w:val="24"/>
        </w:rPr>
        <w:t>询价终止</w:t>
      </w:r>
    </w:p>
    <w:p>
      <w:pPr>
        <w:spacing w:line="360" w:lineRule="auto"/>
        <w:ind w:firstLine="31680" w:firstLineChars="200"/>
        <w:rPr>
          <w:sz w:val="24"/>
        </w:rPr>
      </w:pPr>
      <w:r>
        <w:rPr>
          <w:rFonts w:hint="eastAsia"/>
          <w:sz w:val="24"/>
        </w:rPr>
        <w:t>投标截止后，如供应商少于</w:t>
      </w:r>
      <w:r>
        <w:rPr>
          <w:sz w:val="24"/>
        </w:rPr>
        <w:t>2</w:t>
      </w:r>
      <w:r>
        <w:rPr>
          <w:rFonts w:hint="eastAsia"/>
          <w:sz w:val="24"/>
        </w:rPr>
        <w:t>个，采购人有权选择其他采购方式或终止本次询价。</w:t>
      </w:r>
    </w:p>
    <w:p>
      <w:pPr>
        <w:spacing w:line="360" w:lineRule="auto"/>
        <w:rPr>
          <w:rFonts w:ascii="宋体"/>
          <w:b/>
          <w:sz w:val="24"/>
        </w:rPr>
      </w:pPr>
    </w:p>
    <w:p>
      <w:pPr>
        <w:spacing w:line="353" w:lineRule="auto"/>
        <w:rPr>
          <w:b/>
          <w:sz w:val="24"/>
        </w:rPr>
      </w:pPr>
      <w:r>
        <w:rPr>
          <w:rFonts w:hint="eastAsia"/>
          <w:b/>
          <w:sz w:val="24"/>
        </w:rPr>
        <w:t>四、询价方法及评判标准</w:t>
      </w:r>
    </w:p>
    <w:p>
      <w:pPr>
        <w:spacing w:line="353" w:lineRule="auto"/>
        <w:ind w:firstLine="31680" w:firstLineChars="200"/>
        <w:rPr>
          <w:sz w:val="24"/>
        </w:rPr>
      </w:pPr>
      <w:r>
        <w:rPr>
          <w:rFonts w:hint="eastAsia"/>
          <w:b/>
          <w:sz w:val="24"/>
        </w:rPr>
        <w:t>本次询价不打包中标（相同厂家型号配置的情况下，挑选价优者产品）</w:t>
      </w:r>
      <w:r>
        <w:rPr>
          <w:rFonts w:hint="eastAsia"/>
          <w:sz w:val="24"/>
        </w:rPr>
        <w:t>。</w:t>
      </w:r>
    </w:p>
    <w:p>
      <w:pPr>
        <w:spacing w:line="353" w:lineRule="auto"/>
        <w:ind w:firstLine="31680" w:firstLineChars="200"/>
        <w:rPr>
          <w:rFonts w:ascii="宋体"/>
          <w:b/>
          <w:sz w:val="24"/>
        </w:rPr>
      </w:pPr>
    </w:p>
    <w:p>
      <w:pPr>
        <w:spacing w:line="360" w:lineRule="auto"/>
        <w:rPr>
          <w:rFonts w:ascii="宋体"/>
          <w:b/>
          <w:sz w:val="24"/>
        </w:rPr>
      </w:pPr>
      <w:r>
        <w:rPr>
          <w:rFonts w:hint="eastAsia" w:ascii="宋体" w:hAnsi="宋体"/>
          <w:b/>
          <w:sz w:val="24"/>
        </w:rPr>
        <w:t>五、</w:t>
      </w:r>
      <w:r>
        <w:rPr>
          <w:rFonts w:ascii="宋体" w:hAnsi="宋体"/>
          <w:b/>
          <w:sz w:val="24"/>
        </w:rPr>
        <w:t xml:space="preserve"> </w:t>
      </w:r>
      <w:r>
        <w:rPr>
          <w:rFonts w:hint="eastAsia" w:ascii="宋体" w:hAnsi="宋体"/>
          <w:b/>
          <w:sz w:val="24"/>
        </w:rPr>
        <w:t>定标</w:t>
      </w:r>
    </w:p>
    <w:p>
      <w:pPr>
        <w:spacing w:line="360" w:lineRule="auto"/>
        <w:ind w:firstLine="31680" w:firstLineChars="200"/>
        <w:rPr>
          <w:b/>
          <w:sz w:val="24"/>
        </w:rPr>
      </w:pPr>
      <w:r>
        <w:rPr>
          <w:b/>
          <w:sz w:val="24"/>
        </w:rPr>
        <w:t xml:space="preserve">5.1. </w:t>
      </w:r>
      <w:r>
        <w:rPr>
          <w:rFonts w:hint="eastAsia"/>
          <w:sz w:val="24"/>
        </w:rPr>
        <w:t>询价小组根据符合采购需求、质量和服务相等且报价最低的原则确定成交供应商，并将结果通知中标的供应商。</w:t>
      </w:r>
    </w:p>
    <w:p>
      <w:pPr>
        <w:spacing w:line="360" w:lineRule="auto"/>
        <w:ind w:firstLine="31680" w:firstLineChars="200"/>
        <w:rPr>
          <w:sz w:val="24"/>
        </w:rPr>
      </w:pPr>
      <w:r>
        <w:rPr>
          <w:b/>
          <w:sz w:val="24"/>
        </w:rPr>
        <w:t xml:space="preserve">5.2. </w:t>
      </w:r>
      <w:r>
        <w:rPr>
          <w:rFonts w:hint="eastAsia"/>
          <w:sz w:val="24"/>
        </w:rPr>
        <w:t>询价小组认为所有投标报价均不合理或所有投标方案均不能满足采购人要求时，有权否决所有投标，询价小组也没有义务必须接受最低报价的投标。</w:t>
      </w:r>
    </w:p>
    <w:p>
      <w:pPr>
        <w:spacing w:line="360" w:lineRule="auto"/>
        <w:ind w:firstLine="31680" w:firstLineChars="196"/>
        <w:rPr>
          <w:rFonts w:ascii="宋体" w:cs="Arial"/>
          <w:sz w:val="24"/>
        </w:rPr>
      </w:pPr>
      <w:r>
        <w:rPr>
          <w:b/>
          <w:sz w:val="24"/>
        </w:rPr>
        <w:t xml:space="preserve">5.3. </w:t>
      </w:r>
      <w:r>
        <w:rPr>
          <w:rFonts w:hint="eastAsia" w:ascii="宋体" w:hAnsi="宋体" w:cs="Arial"/>
          <w:sz w:val="24"/>
        </w:rPr>
        <w:t>出现下列情形之一的，采购人有权决定本次询价作废标处理：</w:t>
      </w:r>
    </w:p>
    <w:p>
      <w:pPr>
        <w:spacing w:line="360" w:lineRule="auto"/>
        <w:ind w:firstLine="560"/>
        <w:rPr>
          <w:rFonts w:ascii="宋体" w:cs="Arial"/>
          <w:sz w:val="24"/>
        </w:rPr>
      </w:pPr>
      <w:r>
        <w:rPr>
          <w:rFonts w:hint="eastAsia"/>
          <w:sz w:val="24"/>
        </w:rPr>
        <w:t>（</w:t>
      </w:r>
      <w:r>
        <w:rPr>
          <w:sz w:val="24"/>
        </w:rPr>
        <w:t>1</w:t>
      </w:r>
      <w:r>
        <w:rPr>
          <w:rFonts w:hint="eastAsia"/>
          <w:sz w:val="24"/>
        </w:rPr>
        <w:t>）</w:t>
      </w:r>
      <w:r>
        <w:rPr>
          <w:rFonts w:hint="eastAsia" w:ascii="宋体" w:hAnsi="宋体" w:cs="Arial"/>
          <w:sz w:val="24"/>
        </w:rPr>
        <w:t>发生影响询价公平、公正的违法、违规行为的；</w:t>
      </w:r>
    </w:p>
    <w:p>
      <w:pPr>
        <w:spacing w:line="360" w:lineRule="auto"/>
        <w:ind w:firstLine="560"/>
        <w:rPr>
          <w:rFonts w:ascii="宋体" w:cs="Arial"/>
          <w:sz w:val="24"/>
        </w:rPr>
      </w:pPr>
      <w:r>
        <w:rPr>
          <w:rFonts w:hint="eastAsia"/>
          <w:sz w:val="24"/>
        </w:rPr>
        <w:t>（</w:t>
      </w:r>
      <w:r>
        <w:rPr>
          <w:sz w:val="24"/>
        </w:rPr>
        <w:t>2</w:t>
      </w:r>
      <w:r>
        <w:rPr>
          <w:rFonts w:hint="eastAsia"/>
          <w:sz w:val="24"/>
        </w:rPr>
        <w:t>）</w:t>
      </w:r>
      <w:r>
        <w:rPr>
          <w:rFonts w:hint="eastAsia" w:ascii="宋体" w:hAnsi="宋体" w:cs="Arial"/>
          <w:sz w:val="24"/>
        </w:rPr>
        <w:t>供应商的投标报价均超过了采购预算，学校不能支付的；</w:t>
      </w:r>
    </w:p>
    <w:p>
      <w:pPr>
        <w:spacing w:line="360" w:lineRule="auto"/>
        <w:ind w:firstLine="560"/>
        <w:rPr>
          <w:rFonts w:ascii="宋体" w:cs="Arial"/>
          <w:sz w:val="24"/>
        </w:rPr>
      </w:pPr>
      <w:r>
        <w:rPr>
          <w:rFonts w:hint="eastAsia"/>
          <w:sz w:val="24"/>
        </w:rPr>
        <w:t>（</w:t>
      </w:r>
      <w:r>
        <w:rPr>
          <w:sz w:val="24"/>
        </w:rPr>
        <w:t>3</w:t>
      </w:r>
      <w:r>
        <w:rPr>
          <w:rFonts w:hint="eastAsia"/>
          <w:sz w:val="24"/>
        </w:rPr>
        <w:t>）</w:t>
      </w:r>
      <w:r>
        <w:rPr>
          <w:rFonts w:hint="eastAsia" w:ascii="宋体" w:hAnsi="宋体" w:cs="Arial"/>
          <w:sz w:val="24"/>
        </w:rPr>
        <w:t>因重大变故，采购任务取消的。</w:t>
      </w:r>
    </w:p>
    <w:p>
      <w:pPr>
        <w:spacing w:line="360" w:lineRule="auto"/>
        <w:ind w:firstLine="31680" w:firstLineChars="196"/>
        <w:rPr>
          <w:b/>
          <w:sz w:val="24"/>
        </w:rPr>
      </w:pPr>
      <w:r>
        <w:rPr>
          <w:b/>
          <w:sz w:val="24"/>
        </w:rPr>
        <w:t xml:space="preserve">5.4. </w:t>
      </w:r>
      <w:r>
        <w:rPr>
          <w:rFonts w:hint="eastAsia"/>
          <w:sz w:val="24"/>
        </w:rPr>
        <w:t>对未中标的供应商，采购人不作未中标解释。</w:t>
      </w:r>
    </w:p>
    <w:p>
      <w:pPr>
        <w:spacing w:line="360" w:lineRule="auto"/>
        <w:rPr>
          <w:rFonts w:ascii="宋体"/>
          <w:b/>
          <w:sz w:val="24"/>
        </w:rPr>
      </w:pPr>
    </w:p>
    <w:p>
      <w:pPr>
        <w:spacing w:line="360" w:lineRule="auto"/>
        <w:rPr>
          <w:b/>
          <w:sz w:val="24"/>
        </w:rPr>
      </w:pPr>
      <w:r>
        <w:rPr>
          <w:rFonts w:hint="eastAsia"/>
          <w:b/>
          <w:sz w:val="24"/>
        </w:rPr>
        <w:t>六、</w:t>
      </w:r>
      <w:r>
        <w:rPr>
          <w:rFonts w:hint="eastAsia" w:ascii="宋体" w:hAnsi="宋体"/>
          <w:b/>
          <w:sz w:val="24"/>
        </w:rPr>
        <w:t>中标通知书及合同的签订</w:t>
      </w:r>
    </w:p>
    <w:p>
      <w:pPr>
        <w:spacing w:line="360" w:lineRule="auto"/>
        <w:ind w:right="31680" w:rightChars="-2" w:firstLine="31680" w:firstLineChars="197"/>
        <w:rPr>
          <w:rFonts w:ascii="仿宋_GB2312"/>
          <w:sz w:val="24"/>
        </w:rPr>
      </w:pPr>
      <w:r>
        <w:rPr>
          <w:b/>
          <w:sz w:val="24"/>
        </w:rPr>
        <w:t xml:space="preserve">6.1. </w:t>
      </w:r>
      <w:r>
        <w:rPr>
          <w:rFonts w:hint="eastAsia" w:ascii="宋体" w:hAnsi="宋体" w:cs="宋体"/>
          <w:kern w:val="0"/>
          <w:sz w:val="24"/>
        </w:rPr>
        <w:t>中标人确定后，采购人将通过学校招标网公示</w:t>
      </w:r>
      <w:r>
        <w:rPr>
          <w:rFonts w:ascii="宋体" w:hAnsi="宋体" w:cs="宋体"/>
          <w:kern w:val="0"/>
          <w:sz w:val="24"/>
        </w:rPr>
        <w:t>3</w:t>
      </w:r>
      <w:r>
        <w:rPr>
          <w:rFonts w:hint="eastAsia" w:ascii="宋体" w:hAnsi="宋体" w:cs="宋体"/>
          <w:kern w:val="0"/>
          <w:sz w:val="24"/>
        </w:rPr>
        <w:t>天，公示期满无异议，即向中标人发出中标通知书。</w:t>
      </w:r>
    </w:p>
    <w:p>
      <w:pPr>
        <w:spacing w:line="360" w:lineRule="auto"/>
        <w:ind w:right="31680" w:rightChars="-2" w:firstLine="31680" w:firstLineChars="197"/>
        <w:rPr>
          <w:b/>
          <w:sz w:val="24"/>
        </w:rPr>
      </w:pPr>
      <w:r>
        <w:rPr>
          <w:b/>
          <w:sz w:val="24"/>
        </w:rPr>
        <w:t xml:space="preserve">6.2. </w:t>
      </w:r>
      <w:r>
        <w:rPr>
          <w:rFonts w:hint="eastAsia" w:ascii="宋体" w:hAnsi="宋体" w:cs="宋体"/>
          <w:kern w:val="0"/>
          <w:sz w:val="24"/>
        </w:rPr>
        <w:t>中标人收到中标通知书后，应在</w:t>
      </w:r>
      <w:r>
        <w:rPr>
          <w:rFonts w:ascii="宋体" w:hAnsi="宋体" w:cs="宋体"/>
          <w:kern w:val="0"/>
          <w:sz w:val="24"/>
        </w:rPr>
        <w:t>10</w:t>
      </w:r>
      <w:r>
        <w:rPr>
          <w:rFonts w:hint="eastAsia" w:ascii="宋体" w:hAnsi="宋体" w:cs="宋体"/>
          <w:kern w:val="0"/>
          <w:sz w:val="24"/>
        </w:rPr>
        <w:t>日内与采购人签订采购合同，过期视为放弃中标。</w:t>
      </w:r>
    </w:p>
    <w:p>
      <w:pPr>
        <w:spacing w:line="360" w:lineRule="auto"/>
        <w:ind w:firstLine="31680" w:firstLineChars="200"/>
        <w:rPr>
          <w:b/>
          <w:sz w:val="24"/>
        </w:rPr>
      </w:pPr>
      <w:r>
        <w:rPr>
          <w:b/>
          <w:sz w:val="24"/>
        </w:rPr>
        <w:t xml:space="preserve">6.3. </w:t>
      </w:r>
      <w:r>
        <w:rPr>
          <w:rFonts w:hint="eastAsia" w:ascii="宋体" w:hAnsi="宋体" w:cs="宋体"/>
          <w:kern w:val="0"/>
          <w:sz w:val="24"/>
        </w:rPr>
        <w:t>本询价文件和中标人的投标文件包括中标人所作出的各种书面承诺将作为采购人与中标人双方签订合同的依据，并作为合同的附件与合同具有同等法律效力。</w:t>
      </w:r>
    </w:p>
    <w:p>
      <w:pPr>
        <w:spacing w:line="360" w:lineRule="auto"/>
        <w:ind w:firstLine="31680" w:firstLineChars="200"/>
        <w:rPr>
          <w:rFonts w:eastAsia="黑体"/>
          <w:sz w:val="24"/>
        </w:rPr>
      </w:pPr>
      <w:r>
        <w:rPr>
          <w:b/>
          <w:sz w:val="24"/>
        </w:rPr>
        <w:t xml:space="preserve">6.4. </w:t>
      </w:r>
      <w:r>
        <w:rPr>
          <w:rFonts w:hint="eastAsia"/>
          <w:sz w:val="24"/>
        </w:rPr>
        <w:t>如供应商中标后悔，采购人将取消该供应商本次中标资格及今后两年内的投标资格。</w:t>
      </w:r>
    </w:p>
    <w:p>
      <w:pPr>
        <w:spacing w:line="360" w:lineRule="auto"/>
        <w:ind w:firstLine="31680" w:firstLineChars="200"/>
        <w:rPr>
          <w:rFonts w:ascii="宋体"/>
          <w:b/>
          <w:sz w:val="24"/>
        </w:rPr>
      </w:pPr>
    </w:p>
    <w:p>
      <w:pPr>
        <w:spacing w:line="360" w:lineRule="auto"/>
        <w:rPr>
          <w:rFonts w:ascii="宋体"/>
          <w:b/>
          <w:sz w:val="24"/>
        </w:rPr>
      </w:pPr>
      <w:r>
        <w:rPr>
          <w:rFonts w:hint="eastAsia" w:ascii="宋体" w:hAnsi="宋体"/>
          <w:b/>
          <w:sz w:val="24"/>
        </w:rPr>
        <w:t>七、其他</w:t>
      </w:r>
    </w:p>
    <w:p>
      <w:pPr>
        <w:spacing w:line="360" w:lineRule="auto"/>
        <w:ind w:firstLine="31680" w:firstLineChars="200"/>
        <w:rPr>
          <w:rFonts w:ascii="宋体"/>
          <w:b/>
          <w:spacing w:val="4"/>
          <w:sz w:val="44"/>
          <w:szCs w:val="44"/>
        </w:rPr>
      </w:pPr>
      <w:r>
        <w:rPr>
          <w:rFonts w:ascii="黑体" w:eastAsia="黑体"/>
          <w:b/>
          <w:sz w:val="24"/>
        </w:rPr>
        <w:t xml:space="preserve">7.1. </w:t>
      </w:r>
      <w:r>
        <w:rPr>
          <w:rFonts w:hint="eastAsia" w:ascii="黑体" w:eastAsia="黑体"/>
          <w:b/>
          <w:sz w:val="24"/>
        </w:rPr>
        <w:t>供应商无论中标与否，采购人不承担供应商参加投标的任何费用。</w:t>
      </w:r>
    </w:p>
    <w:p>
      <w:pPr>
        <w:spacing w:line="360" w:lineRule="auto"/>
        <w:jc w:val="center"/>
        <w:rPr>
          <w:b/>
          <w:sz w:val="24"/>
        </w:rPr>
      </w:pPr>
      <w:r>
        <w:rPr>
          <w:rFonts w:ascii="宋体"/>
          <w:b/>
          <w:spacing w:val="4"/>
          <w:sz w:val="44"/>
          <w:szCs w:val="44"/>
        </w:rPr>
        <w:br w:type="page"/>
      </w:r>
      <w:r>
        <w:rPr>
          <w:rFonts w:hint="eastAsia" w:ascii="宋体" w:hAnsi="宋体"/>
          <w:b/>
          <w:spacing w:val="4"/>
          <w:sz w:val="44"/>
          <w:szCs w:val="44"/>
        </w:rPr>
        <w:t>第三部分</w:t>
      </w:r>
      <w:r>
        <w:rPr>
          <w:rFonts w:ascii="宋体" w:hAnsi="宋体"/>
          <w:b/>
          <w:spacing w:val="4"/>
          <w:sz w:val="44"/>
          <w:szCs w:val="44"/>
        </w:rPr>
        <w:t xml:space="preserve">  </w:t>
      </w:r>
      <w:r>
        <w:rPr>
          <w:rFonts w:hint="eastAsia" w:ascii="宋体" w:hAnsi="宋体"/>
          <w:b/>
          <w:sz w:val="44"/>
          <w:szCs w:val="44"/>
        </w:rPr>
        <w:t>采购货物及有关说明</w:t>
      </w:r>
    </w:p>
    <w:p>
      <w:pPr>
        <w:pStyle w:val="2"/>
      </w:pPr>
      <w:r>
        <w:rPr>
          <w:rFonts w:hint="eastAsia"/>
        </w:rPr>
        <w:t>货物需求一览表</w:t>
      </w:r>
    </w:p>
    <w:tbl>
      <w:tblPr>
        <w:tblStyle w:val="15"/>
        <w:tblW w:w="8440" w:type="dxa"/>
        <w:tblInd w:w="93" w:type="dxa"/>
        <w:tblLayout w:type="fixed"/>
        <w:tblCellMar>
          <w:top w:w="0" w:type="dxa"/>
          <w:left w:w="108" w:type="dxa"/>
          <w:bottom w:w="0" w:type="dxa"/>
          <w:right w:w="108" w:type="dxa"/>
        </w:tblCellMar>
      </w:tblPr>
      <w:tblGrid>
        <w:gridCol w:w="580"/>
        <w:gridCol w:w="2900"/>
        <w:gridCol w:w="2460"/>
        <w:gridCol w:w="1340"/>
        <w:gridCol w:w="580"/>
        <w:gridCol w:w="580"/>
      </w:tblGrid>
      <w:tr>
        <w:tblPrEx>
          <w:tblLayout w:type="fixed"/>
          <w:tblCellMar>
            <w:top w:w="0" w:type="dxa"/>
            <w:left w:w="108" w:type="dxa"/>
            <w:bottom w:w="0" w:type="dxa"/>
            <w:right w:w="108" w:type="dxa"/>
          </w:tblCellMar>
        </w:tblPrEx>
        <w:trPr>
          <w:trHeight w:val="240"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序号</w:t>
            </w:r>
          </w:p>
        </w:tc>
        <w:tc>
          <w:tcPr>
            <w:tcW w:w="29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仪器设备名称</w:t>
            </w:r>
          </w:p>
        </w:tc>
        <w:tc>
          <w:tcPr>
            <w:tcW w:w="24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规格型号</w:t>
            </w:r>
          </w:p>
        </w:tc>
        <w:tc>
          <w:tcPr>
            <w:tcW w:w="13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生产厂商</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单位</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数量</w:t>
            </w:r>
          </w:p>
        </w:tc>
      </w:tr>
      <w:tr>
        <w:tblPrEx>
          <w:tblLayout w:type="fixed"/>
          <w:tblCellMar>
            <w:top w:w="0" w:type="dxa"/>
            <w:left w:w="108" w:type="dxa"/>
            <w:bottom w:w="0" w:type="dxa"/>
            <w:right w:w="108" w:type="dxa"/>
          </w:tblCellMar>
        </w:tblPrEx>
        <w:trPr>
          <w:trHeight w:val="495"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古筝</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敦煌</w:t>
            </w:r>
            <w:r>
              <w:rPr>
                <w:rFonts w:ascii="宋体" w:hAnsi="宋体" w:cs="宋体"/>
                <w:color w:val="000000"/>
                <w:kern w:val="0"/>
                <w:sz w:val="20"/>
                <w:szCs w:val="20"/>
              </w:rPr>
              <w:t xml:space="preserve"> 694kk</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上海民族乐器一厂</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架</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琵琶</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敦煌</w:t>
            </w:r>
            <w:r>
              <w:rPr>
                <w:rFonts w:ascii="宋体" w:hAnsi="宋体" w:cs="宋体"/>
                <w:color w:val="000000"/>
                <w:kern w:val="0"/>
                <w:sz w:val="20"/>
                <w:szCs w:val="20"/>
              </w:rPr>
              <w:t xml:space="preserve"> 561M-C</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上海民族乐器一厂</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架</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二胡</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特选黑檀专业二胡（</w:t>
            </w:r>
            <w:r>
              <w:rPr>
                <w:rFonts w:ascii="宋体" w:hAnsi="宋体" w:cs="宋体"/>
                <w:color w:val="000000"/>
                <w:kern w:val="0"/>
                <w:sz w:val="20"/>
                <w:szCs w:val="20"/>
              </w:rPr>
              <w:t>5132</w:t>
            </w:r>
            <w:r>
              <w:rPr>
                <w:rFonts w:hint="eastAsia" w:ascii="宋体" w:hAnsi="宋体" w:cs="宋体"/>
                <w:color w:val="000000"/>
                <w:kern w:val="0"/>
                <w:sz w:val="20"/>
                <w:szCs w:val="20"/>
              </w:rPr>
              <w:t>）</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把</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二胡</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敦煌</w:t>
            </w:r>
            <w:r>
              <w:rPr>
                <w:rFonts w:ascii="宋体" w:hAnsi="宋体" w:cs="宋体"/>
                <w:color w:val="000000"/>
                <w:kern w:val="0"/>
                <w:sz w:val="20"/>
                <w:szCs w:val="20"/>
              </w:rPr>
              <w:t xml:space="preserve"> 06A</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上海民族乐器一厂</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把</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梆笛</w:t>
            </w:r>
            <w:r>
              <w:rPr>
                <w:rFonts w:ascii="宋体" w:hAnsi="宋体" w:cs="宋体"/>
                <w:color w:val="000000"/>
                <w:kern w:val="0"/>
                <w:sz w:val="20"/>
                <w:szCs w:val="20"/>
              </w:rPr>
              <w:t>(</w:t>
            </w:r>
            <w:r>
              <w:rPr>
                <w:rFonts w:hint="eastAsia" w:ascii="宋体" w:hAnsi="宋体" w:cs="宋体"/>
                <w:color w:val="000000"/>
                <w:kern w:val="0"/>
                <w:sz w:val="20"/>
                <w:szCs w:val="20"/>
              </w:rPr>
              <w:t>配常用调</w:t>
            </w:r>
            <w:r>
              <w:rPr>
                <w:rFonts w:ascii="宋体" w:hAnsi="宋体" w:cs="宋体"/>
                <w:color w:val="000000"/>
                <w:kern w:val="0"/>
                <w:sz w:val="20"/>
                <w:szCs w:val="20"/>
              </w:rPr>
              <w:t>)</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定制刻名刻诗专业接铜</w:t>
            </w:r>
            <w:r>
              <w:rPr>
                <w:rFonts w:ascii="宋体" w:hAnsi="宋体" w:cs="宋体"/>
                <w:color w:val="000000"/>
                <w:kern w:val="0"/>
                <w:sz w:val="20"/>
                <w:szCs w:val="20"/>
              </w:rPr>
              <w:t xml:space="preserve"> </w:t>
            </w:r>
            <w:r>
              <w:rPr>
                <w:rFonts w:hint="eastAsia" w:ascii="宋体" w:hAnsi="宋体" w:cs="宋体"/>
                <w:color w:val="000000"/>
                <w:kern w:val="0"/>
                <w:sz w:val="20"/>
                <w:szCs w:val="20"/>
              </w:rPr>
              <w:t>（</w:t>
            </w:r>
            <w:r>
              <w:rPr>
                <w:rFonts w:ascii="宋体" w:hAnsi="宋体" w:cs="宋体"/>
                <w:color w:val="000000"/>
                <w:kern w:val="0"/>
                <w:sz w:val="20"/>
                <w:szCs w:val="20"/>
              </w:rPr>
              <w:t>93-6-1</w:t>
            </w:r>
            <w:r>
              <w:rPr>
                <w:rFonts w:hint="eastAsia" w:ascii="宋体" w:hAnsi="宋体" w:cs="宋体"/>
                <w:color w:val="000000"/>
                <w:kern w:val="0"/>
                <w:sz w:val="20"/>
                <w:szCs w:val="20"/>
              </w:rPr>
              <w:t>）</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常敦明</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曲笛（配常用调）</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半浮雕（</w:t>
            </w:r>
            <w:r>
              <w:rPr>
                <w:rFonts w:ascii="宋体" w:hAnsi="宋体" w:cs="宋体"/>
                <w:color w:val="000000"/>
                <w:kern w:val="0"/>
                <w:sz w:val="20"/>
                <w:szCs w:val="20"/>
              </w:rPr>
              <w:t>93-7</w:t>
            </w:r>
            <w:r>
              <w:rPr>
                <w:rFonts w:hint="eastAsia" w:ascii="宋体" w:hAnsi="宋体" w:cs="宋体"/>
                <w:color w:val="000000"/>
                <w:kern w:val="0"/>
                <w:sz w:val="20"/>
                <w:szCs w:val="20"/>
              </w:rPr>
              <w:t>）</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常敦明</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7</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葫芦丝（配常用调）</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高级黑檀木（</w:t>
            </w:r>
            <w:r>
              <w:rPr>
                <w:rFonts w:ascii="宋体" w:hAnsi="宋体" w:cs="宋体"/>
                <w:color w:val="000000"/>
                <w:kern w:val="0"/>
                <w:sz w:val="20"/>
                <w:szCs w:val="20"/>
              </w:rPr>
              <w:t>2009</w:t>
            </w:r>
            <w:r>
              <w:rPr>
                <w:rFonts w:hint="eastAsia" w:ascii="宋体" w:hAnsi="宋体" w:cs="宋体"/>
                <w:color w:val="000000"/>
                <w:kern w:val="0"/>
                <w:sz w:val="20"/>
                <w:szCs w:val="20"/>
              </w:rPr>
              <w:t>）</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云南犇骏</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唢呐（配常用调）</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檀木</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北京星海</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9</w:t>
            </w:r>
          </w:p>
        </w:tc>
        <w:tc>
          <w:tcPr>
            <w:tcW w:w="290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堂鼓</w:t>
            </w:r>
          </w:p>
        </w:tc>
        <w:tc>
          <w:tcPr>
            <w:tcW w:w="246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8309 </w:t>
            </w:r>
            <w:r>
              <w:rPr>
                <w:rFonts w:ascii="宋体" w:hAnsi="宋体" w:cs="宋体"/>
                <w:color w:val="000000"/>
                <w:kern w:val="0"/>
                <w:sz w:val="20"/>
                <w:szCs w:val="20"/>
              </w:rPr>
              <w:br w:type="textWrapping"/>
            </w:r>
            <w:r>
              <w:rPr>
                <w:rFonts w:ascii="宋体" w:hAnsi="宋体" w:cs="宋体"/>
                <w:color w:val="000000"/>
                <w:kern w:val="0"/>
                <w:sz w:val="20"/>
                <w:szCs w:val="20"/>
              </w:rPr>
              <w:t>18</w:t>
            </w:r>
            <w:r>
              <w:rPr>
                <w:rFonts w:hint="eastAsia" w:ascii="宋体" w:hAnsi="宋体" w:cs="宋体"/>
                <w:color w:val="000000"/>
                <w:kern w:val="0"/>
                <w:sz w:val="20"/>
                <w:szCs w:val="20"/>
              </w:rPr>
              <w:t>寸连架</w:t>
            </w:r>
          </w:p>
        </w:tc>
        <w:tc>
          <w:tcPr>
            <w:tcW w:w="134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shd w:val="clear" w:color="auto"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板鼓</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8371 </w:t>
            </w:r>
            <w:r>
              <w:rPr>
                <w:rFonts w:ascii="宋体" w:hAnsi="宋体" w:cs="宋体"/>
                <w:color w:val="000000"/>
                <w:kern w:val="0"/>
                <w:sz w:val="20"/>
                <w:szCs w:val="20"/>
              </w:rPr>
              <w:br w:type="textWrapping"/>
            </w:r>
            <w:r>
              <w:rPr>
                <w:rFonts w:ascii="宋体" w:hAnsi="宋体" w:cs="宋体"/>
                <w:color w:val="000000"/>
                <w:kern w:val="0"/>
                <w:sz w:val="20"/>
                <w:szCs w:val="20"/>
              </w:rPr>
              <w:t>1.8#</w:t>
            </w:r>
            <w:r>
              <w:rPr>
                <w:rFonts w:hint="eastAsia" w:ascii="宋体" w:hAnsi="宋体" w:cs="宋体"/>
                <w:color w:val="000000"/>
                <w:kern w:val="0"/>
                <w:sz w:val="20"/>
                <w:szCs w:val="20"/>
              </w:rPr>
              <w:t>京班鼓</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11</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排鼓（</w:t>
            </w:r>
            <w:r>
              <w:rPr>
                <w:rFonts w:ascii="宋体" w:hAnsi="宋体" w:cs="宋体"/>
                <w:color w:val="000000"/>
                <w:kern w:val="0"/>
                <w:sz w:val="20"/>
                <w:szCs w:val="20"/>
              </w:rPr>
              <w:t>12</w:t>
            </w:r>
            <w:r>
              <w:rPr>
                <w:rFonts w:hint="eastAsia" w:ascii="宋体" w:hAnsi="宋体" w:cs="宋体"/>
                <w:color w:val="000000"/>
                <w:kern w:val="0"/>
                <w:sz w:val="20"/>
                <w:szCs w:val="20"/>
              </w:rPr>
              <w:t>、</w:t>
            </w:r>
            <w:r>
              <w:rPr>
                <w:rFonts w:ascii="宋体" w:hAnsi="宋体" w:cs="宋体"/>
                <w:color w:val="000000"/>
                <w:kern w:val="0"/>
                <w:sz w:val="20"/>
                <w:szCs w:val="20"/>
              </w:rPr>
              <w:t>14</w:t>
            </w:r>
            <w:r>
              <w:rPr>
                <w:rFonts w:hint="eastAsia" w:ascii="宋体" w:hAnsi="宋体" w:cs="宋体"/>
                <w:color w:val="000000"/>
                <w:kern w:val="0"/>
                <w:sz w:val="20"/>
                <w:szCs w:val="20"/>
              </w:rPr>
              <w:t>、</w:t>
            </w:r>
            <w:r>
              <w:rPr>
                <w:rFonts w:ascii="宋体" w:hAnsi="宋体" w:cs="宋体"/>
                <w:color w:val="000000"/>
                <w:kern w:val="0"/>
                <w:sz w:val="20"/>
                <w:szCs w:val="20"/>
              </w:rPr>
              <w:t>16</w:t>
            </w:r>
            <w:r>
              <w:rPr>
                <w:rFonts w:hint="eastAsia" w:ascii="宋体" w:hAnsi="宋体" w:cs="宋体"/>
                <w:color w:val="000000"/>
                <w:kern w:val="0"/>
                <w:sz w:val="20"/>
                <w:szCs w:val="20"/>
              </w:rPr>
              <w:t>、</w:t>
            </w:r>
            <w:r>
              <w:rPr>
                <w:rFonts w:ascii="宋体" w:hAnsi="宋体" w:cs="宋体"/>
                <w:color w:val="000000"/>
                <w:kern w:val="0"/>
                <w:sz w:val="20"/>
                <w:szCs w:val="20"/>
              </w:rPr>
              <w:t>18</w:t>
            </w:r>
            <w:r>
              <w:rPr>
                <w:rFonts w:hint="eastAsia" w:ascii="宋体" w:hAnsi="宋体" w:cs="宋体"/>
                <w:color w:val="000000"/>
                <w:kern w:val="0"/>
                <w:sz w:val="20"/>
                <w:szCs w:val="20"/>
              </w:rPr>
              <w:t>、</w:t>
            </w:r>
            <w:r>
              <w:rPr>
                <w:rFonts w:ascii="宋体" w:hAnsi="宋体" w:cs="宋体"/>
                <w:color w:val="000000"/>
                <w:kern w:val="0"/>
                <w:sz w:val="20"/>
                <w:szCs w:val="20"/>
              </w:rPr>
              <w:t>24</w:t>
            </w:r>
            <w:r>
              <w:rPr>
                <w:rFonts w:hint="eastAsia" w:ascii="宋体" w:hAnsi="宋体" w:cs="宋体"/>
                <w:color w:val="000000"/>
                <w:kern w:val="0"/>
                <w:sz w:val="20"/>
                <w:szCs w:val="20"/>
              </w:rPr>
              <w:t>寸）</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16.5cm</w:t>
            </w:r>
            <w:r>
              <w:rPr>
                <w:rFonts w:hint="eastAsia" w:ascii="宋体" w:hAnsi="宋体" w:cs="宋体"/>
                <w:color w:val="000000"/>
                <w:kern w:val="0"/>
                <w:sz w:val="20"/>
                <w:szCs w:val="20"/>
              </w:rPr>
              <w:t>、</w:t>
            </w:r>
            <w:r>
              <w:rPr>
                <w:rFonts w:ascii="宋体" w:hAnsi="宋体" w:cs="宋体"/>
                <w:color w:val="000000"/>
                <w:kern w:val="0"/>
                <w:sz w:val="20"/>
                <w:szCs w:val="20"/>
              </w:rPr>
              <w:t>21.5cm</w:t>
            </w:r>
            <w:r>
              <w:rPr>
                <w:rFonts w:hint="eastAsia" w:ascii="宋体" w:hAnsi="宋体" w:cs="宋体"/>
                <w:color w:val="000000"/>
                <w:kern w:val="0"/>
                <w:sz w:val="20"/>
                <w:szCs w:val="20"/>
              </w:rPr>
              <w:t>、</w:t>
            </w:r>
            <w:r>
              <w:rPr>
                <w:rFonts w:ascii="宋体" w:hAnsi="宋体" w:cs="宋体"/>
                <w:color w:val="000000"/>
                <w:kern w:val="0"/>
                <w:sz w:val="20"/>
                <w:szCs w:val="20"/>
              </w:rPr>
              <w:t>26.5cm</w:t>
            </w:r>
            <w:r>
              <w:rPr>
                <w:rFonts w:hint="eastAsia" w:ascii="宋体" w:hAnsi="宋体" w:cs="宋体"/>
                <w:color w:val="000000"/>
                <w:kern w:val="0"/>
                <w:sz w:val="20"/>
                <w:szCs w:val="20"/>
              </w:rPr>
              <w:t>、</w:t>
            </w:r>
            <w:r>
              <w:rPr>
                <w:rFonts w:ascii="宋体" w:hAnsi="宋体" w:cs="宋体"/>
                <w:color w:val="000000"/>
                <w:kern w:val="0"/>
                <w:sz w:val="20"/>
                <w:szCs w:val="20"/>
              </w:rPr>
              <w:t>31.5cm</w:t>
            </w:r>
            <w:r>
              <w:rPr>
                <w:rFonts w:hint="eastAsia" w:ascii="宋体" w:hAnsi="宋体" w:cs="宋体"/>
                <w:color w:val="000000"/>
                <w:kern w:val="0"/>
                <w:sz w:val="20"/>
                <w:szCs w:val="20"/>
              </w:rPr>
              <w:t>、</w:t>
            </w:r>
            <w:r>
              <w:rPr>
                <w:rFonts w:ascii="宋体" w:hAnsi="宋体" w:cs="宋体"/>
                <w:color w:val="000000"/>
                <w:kern w:val="0"/>
                <w:sz w:val="20"/>
                <w:szCs w:val="20"/>
              </w:rPr>
              <w:t>37cm</w:t>
            </w:r>
            <w:r>
              <w:rPr>
                <w:rFonts w:hint="eastAsia" w:ascii="宋体" w:hAnsi="宋体" w:cs="宋体"/>
                <w:color w:val="000000"/>
                <w:kern w:val="0"/>
                <w:sz w:val="20"/>
                <w:szCs w:val="20"/>
              </w:rPr>
              <w:t>，</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12</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大鼓（缸鼓）</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80*40cm32</w:t>
            </w:r>
            <w:r>
              <w:rPr>
                <w:rFonts w:hint="eastAsia" w:ascii="宋体" w:hAnsi="宋体" w:cs="宋体"/>
                <w:color w:val="000000"/>
                <w:kern w:val="0"/>
                <w:sz w:val="20"/>
                <w:szCs w:val="20"/>
              </w:rPr>
              <w:t>寸（连架）</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架</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13</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名族定音鼓（大、中、小）</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r>
              <w:rPr>
                <w:rFonts w:hint="eastAsia" w:ascii="宋体" w:hAnsi="宋体" w:cs="宋体"/>
                <w:color w:val="000000"/>
                <w:kern w:val="0"/>
                <w:sz w:val="20"/>
                <w:szCs w:val="20"/>
              </w:rPr>
              <w:t>寸、</w:t>
            </w:r>
            <w:r>
              <w:rPr>
                <w:rFonts w:ascii="宋体" w:hAnsi="宋体" w:cs="宋体"/>
                <w:color w:val="000000"/>
                <w:kern w:val="0"/>
                <w:sz w:val="20"/>
                <w:szCs w:val="20"/>
              </w:rPr>
              <w:t>18</w:t>
            </w:r>
            <w:r>
              <w:rPr>
                <w:rFonts w:hint="eastAsia" w:ascii="宋体" w:hAnsi="宋体" w:cs="宋体"/>
                <w:color w:val="000000"/>
                <w:kern w:val="0"/>
                <w:sz w:val="20"/>
                <w:szCs w:val="20"/>
              </w:rPr>
              <w:t>寸、</w:t>
            </w:r>
            <w:r>
              <w:rPr>
                <w:rFonts w:ascii="宋体" w:hAnsi="宋体" w:cs="宋体"/>
                <w:color w:val="000000"/>
                <w:kern w:val="0"/>
                <w:sz w:val="20"/>
                <w:szCs w:val="20"/>
              </w:rPr>
              <w:t>16</w:t>
            </w:r>
            <w:r>
              <w:rPr>
                <w:rFonts w:hint="eastAsia" w:ascii="宋体" w:hAnsi="宋体" w:cs="宋体"/>
                <w:color w:val="000000"/>
                <w:kern w:val="0"/>
                <w:sz w:val="20"/>
                <w:szCs w:val="20"/>
              </w:rPr>
              <w:t>寸、</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14</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小钹</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8515</w:t>
            </w:r>
            <w:r>
              <w:rPr>
                <w:rFonts w:ascii="宋体" w:hAnsi="宋体" w:cs="宋体"/>
                <w:color w:val="000000"/>
                <w:kern w:val="0"/>
                <w:sz w:val="20"/>
                <w:szCs w:val="20"/>
              </w:rPr>
              <w:br w:type="textWrapping"/>
            </w:r>
            <w:r>
              <w:rPr>
                <w:rFonts w:ascii="宋体" w:hAnsi="宋体" w:cs="宋体"/>
                <w:color w:val="000000"/>
                <w:kern w:val="0"/>
                <w:sz w:val="20"/>
                <w:szCs w:val="20"/>
              </w:rPr>
              <w:t>4.5#</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15</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中钹</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5.5#</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16</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大钹</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乐队钹</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17</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大锣</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45cm</w:t>
            </w:r>
            <w:r>
              <w:rPr>
                <w:rFonts w:hint="eastAsia" w:ascii="宋体" w:hAnsi="宋体" w:cs="宋体"/>
                <w:color w:val="000000"/>
                <w:kern w:val="0"/>
                <w:sz w:val="20"/>
                <w:szCs w:val="20"/>
              </w:rPr>
              <w:t>（抄罗）</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小锣</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8109</w:t>
            </w:r>
            <w:r>
              <w:rPr>
                <w:rFonts w:hint="eastAsia" w:ascii="宋体" w:hAnsi="宋体" w:cs="宋体"/>
                <w:color w:val="000000"/>
                <w:kern w:val="0"/>
                <w:sz w:val="20"/>
                <w:szCs w:val="20"/>
              </w:rPr>
              <w:t>（中音手锣）</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木鱼</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专业五音木鱼</w:t>
            </w:r>
            <w:r>
              <w:rPr>
                <w:rFonts w:ascii="宋体" w:hAnsi="宋体" w:cs="宋体"/>
                <w:color w:val="000000"/>
                <w:kern w:val="0"/>
                <w:sz w:val="20"/>
                <w:szCs w:val="20"/>
              </w:rPr>
              <w:t>(</w:t>
            </w:r>
            <w:r>
              <w:rPr>
                <w:rFonts w:hint="eastAsia" w:ascii="宋体" w:hAnsi="宋体" w:cs="宋体"/>
                <w:color w:val="000000"/>
                <w:kern w:val="0"/>
                <w:sz w:val="20"/>
                <w:szCs w:val="20"/>
              </w:rPr>
              <w:t>连架、盒）</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21</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铃</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大铜碰铃</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苏州民族乐器一厂（虎丘）</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22</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长笛</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YFL-212DR</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雅马哈</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23</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长笛</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威伯尔</w:t>
            </w:r>
            <w:r>
              <w:rPr>
                <w:rFonts w:ascii="宋体" w:cs="宋体"/>
                <w:color w:val="000000"/>
                <w:kern w:val="0"/>
                <w:sz w:val="20"/>
                <w:szCs w:val="20"/>
              </w:rPr>
              <w:br w:type="textWrapping"/>
            </w:r>
            <w:r>
              <w:rPr>
                <w:rFonts w:ascii="宋体" w:hAnsi="宋体" w:cs="宋体"/>
                <w:color w:val="000000"/>
                <w:kern w:val="0"/>
                <w:sz w:val="20"/>
                <w:szCs w:val="20"/>
              </w:rPr>
              <w:t>F-20E</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北京</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24</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短笛</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YPC-32</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雅马哈</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25</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双簧管</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SOB-400</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支</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26</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单簧管</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威伯尔</w:t>
            </w:r>
            <w:r>
              <w:rPr>
                <w:rFonts w:ascii="宋体" w:cs="宋体"/>
                <w:color w:val="000000"/>
                <w:kern w:val="0"/>
                <w:sz w:val="20"/>
                <w:szCs w:val="20"/>
              </w:rPr>
              <w:br w:type="textWrapping"/>
            </w:r>
            <w:r>
              <w:rPr>
                <w:rFonts w:ascii="宋体" w:hAnsi="宋体" w:cs="宋体"/>
                <w:color w:val="000000"/>
                <w:kern w:val="0"/>
                <w:sz w:val="20"/>
                <w:szCs w:val="20"/>
              </w:rPr>
              <w:t>C-20</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北京</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根</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27</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大管（巴松管）</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SBS-600</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根</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28</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圆号</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SHR-500</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29</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小号</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STR-303</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30</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长号</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SSL-1F</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31</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大号</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三立键</w:t>
            </w:r>
            <w:r>
              <w:rPr>
                <w:rFonts w:ascii="宋体" w:hAnsi="宋体" w:cs="宋体"/>
                <w:color w:val="000000"/>
                <w:kern w:val="0"/>
                <w:sz w:val="20"/>
                <w:szCs w:val="20"/>
              </w:rPr>
              <w:t>SBB-04</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32</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次中音号</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SBH-03</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33</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小军鼓</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BMD-P1465</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BLAST</w:t>
            </w:r>
            <w:r>
              <w:rPr>
                <w:rFonts w:hint="eastAsia" w:ascii="宋体" w:hAnsi="宋体" w:cs="宋体"/>
                <w:color w:val="000000"/>
                <w:kern w:val="0"/>
                <w:sz w:val="20"/>
                <w:szCs w:val="20"/>
              </w:rPr>
              <w:t>（极风）</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只</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8</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34</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三角铁</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寸</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36</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架子鼓（含</w:t>
            </w:r>
            <w:r>
              <w:rPr>
                <w:rFonts w:ascii="宋体" w:hAnsi="宋体" w:cs="宋体"/>
                <w:color w:val="000000"/>
                <w:kern w:val="0"/>
                <w:sz w:val="20"/>
                <w:szCs w:val="20"/>
              </w:rPr>
              <w:t>AP30</w:t>
            </w:r>
            <w:r>
              <w:rPr>
                <w:rFonts w:hint="eastAsia" w:ascii="宋体" w:hAnsi="宋体" w:cs="宋体"/>
                <w:color w:val="000000"/>
                <w:kern w:val="0"/>
                <w:sz w:val="20"/>
                <w:szCs w:val="20"/>
              </w:rPr>
              <w:t>高品质音箱，专业鼓凳、耳机支架）</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 xml:space="preserve"> TD-4KP</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罗兰</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37</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吉他</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F310</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雅马哈</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10</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38</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大提琴</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SC-300VC</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Layout w:type="fixed"/>
          <w:tblCellMar>
            <w:top w:w="0" w:type="dxa"/>
            <w:left w:w="108" w:type="dxa"/>
            <w:bottom w:w="0" w:type="dxa"/>
            <w:right w:w="108" w:type="dxa"/>
          </w:tblCellMar>
        </w:tblPrEx>
        <w:trPr>
          <w:trHeight w:val="240" w:hRule="atLeast"/>
        </w:trPr>
        <w:tc>
          <w:tcPr>
            <w:tcW w:w="5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39</w:t>
            </w:r>
          </w:p>
        </w:tc>
        <w:tc>
          <w:tcPr>
            <w:tcW w:w="29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小提琴</w:t>
            </w:r>
          </w:p>
        </w:tc>
        <w:tc>
          <w:tcPr>
            <w:tcW w:w="24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SC-300VL</w:t>
            </w:r>
          </w:p>
        </w:tc>
        <w:tc>
          <w:tcPr>
            <w:tcW w:w="13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圣卡罗</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bl>
    <w:p/>
    <w:p>
      <w:pPr>
        <w:spacing w:line="353" w:lineRule="auto"/>
        <w:jc w:val="left"/>
        <w:rPr>
          <w:b/>
          <w:sz w:val="24"/>
        </w:rPr>
      </w:pPr>
      <w:r>
        <w:rPr>
          <w:rFonts w:hint="eastAsia"/>
          <w:b/>
          <w:sz w:val="24"/>
        </w:rPr>
        <w:t>本次询价不打包中标（相同厂家型号配置的情况下，挑选价优者的产品）</w:t>
      </w:r>
      <w:r>
        <w:rPr>
          <w:rFonts w:hint="eastAsia"/>
          <w:sz w:val="24"/>
        </w:rPr>
        <w:t>。</w:t>
      </w:r>
      <w:r>
        <w:rPr>
          <w:rFonts w:hint="eastAsia"/>
          <w:b/>
          <w:sz w:val="24"/>
        </w:rPr>
        <w:t>投标前，请务必与使用老师（孙杰</w:t>
      </w:r>
      <w:r>
        <w:rPr>
          <w:b/>
          <w:sz w:val="24"/>
        </w:rPr>
        <w:t>13646279931</w:t>
      </w:r>
      <w:r>
        <w:rPr>
          <w:rFonts w:hint="eastAsia"/>
          <w:b/>
          <w:sz w:val="24"/>
        </w:rPr>
        <w:t>）沟通，明确其需求。以使用老师的具体要求为准。</w:t>
      </w:r>
    </w:p>
    <w:p>
      <w:pPr>
        <w:spacing w:line="288" w:lineRule="auto"/>
        <w:rPr>
          <w:b/>
          <w:sz w:val="24"/>
        </w:rPr>
      </w:pPr>
      <w:r>
        <w:rPr>
          <w:b/>
          <w:sz w:val="24"/>
        </w:rPr>
        <w:br w:type="page"/>
      </w:r>
      <w:r>
        <w:rPr>
          <w:rFonts w:hint="eastAsia" w:ascii="宋体" w:hAnsi="宋体"/>
          <w:b/>
          <w:spacing w:val="4"/>
          <w:sz w:val="44"/>
          <w:szCs w:val="44"/>
        </w:rPr>
        <w:t>第四部分</w:t>
      </w:r>
      <w:r>
        <w:rPr>
          <w:rFonts w:ascii="宋体" w:hAnsi="宋体"/>
          <w:b/>
          <w:spacing w:val="4"/>
          <w:sz w:val="44"/>
          <w:szCs w:val="44"/>
        </w:rPr>
        <w:t xml:space="preserve"> </w:t>
      </w:r>
      <w:r>
        <w:rPr>
          <w:rFonts w:hint="eastAsia" w:ascii="宋体" w:hAnsi="宋体"/>
          <w:b/>
          <w:spacing w:val="4"/>
          <w:sz w:val="44"/>
          <w:szCs w:val="44"/>
        </w:rPr>
        <w:t>合同主要条款</w:t>
      </w:r>
    </w:p>
    <w:p>
      <w:pPr>
        <w:spacing w:line="420" w:lineRule="atLeast"/>
        <w:ind w:firstLine="31680" w:firstLineChars="196"/>
        <w:rPr>
          <w:b/>
          <w:sz w:val="24"/>
        </w:rPr>
      </w:pPr>
      <w:r>
        <w:rPr>
          <w:b/>
          <w:sz w:val="24"/>
        </w:rPr>
        <w:t>1</w:t>
      </w:r>
      <w:r>
        <w:rPr>
          <w:rFonts w:hint="eastAsia"/>
          <w:b/>
          <w:sz w:val="24"/>
        </w:rPr>
        <w:t>、交货期</w:t>
      </w:r>
    </w:p>
    <w:p>
      <w:pPr>
        <w:spacing w:line="420" w:lineRule="atLeast"/>
        <w:ind w:firstLine="31680" w:firstLineChars="200"/>
        <w:rPr>
          <w:sz w:val="24"/>
        </w:rPr>
      </w:pPr>
      <w:r>
        <w:rPr>
          <w:rFonts w:hint="eastAsia"/>
          <w:sz w:val="24"/>
        </w:rPr>
        <w:t>（</w:t>
      </w:r>
      <w:r>
        <w:rPr>
          <w:sz w:val="24"/>
        </w:rPr>
        <w:t>1</w:t>
      </w:r>
      <w:r>
        <w:rPr>
          <w:rFonts w:hint="eastAsia"/>
          <w:sz w:val="24"/>
        </w:rPr>
        <w:t>）</w:t>
      </w:r>
      <w:r>
        <w:rPr>
          <w:sz w:val="24"/>
        </w:rPr>
        <w:t xml:space="preserve"> </w:t>
      </w:r>
      <w:r>
        <w:rPr>
          <w:rFonts w:hint="eastAsia"/>
          <w:sz w:val="24"/>
        </w:rPr>
        <w:t>国（境）内供货：合同生效后</w:t>
      </w:r>
      <w:r>
        <w:rPr>
          <w:sz w:val="24"/>
        </w:rPr>
        <w:t xml:space="preserve">30 </w:t>
      </w:r>
      <w:r>
        <w:rPr>
          <w:rFonts w:hint="eastAsia"/>
          <w:sz w:val="24"/>
        </w:rPr>
        <w:t>天内；</w:t>
      </w:r>
    </w:p>
    <w:p>
      <w:pPr>
        <w:spacing w:line="420" w:lineRule="atLeast"/>
        <w:ind w:firstLine="31680" w:firstLineChars="200"/>
        <w:rPr>
          <w:sz w:val="24"/>
        </w:rPr>
      </w:pPr>
      <w:r>
        <w:rPr>
          <w:rFonts w:hint="eastAsia"/>
          <w:sz w:val="24"/>
        </w:rPr>
        <w:t>（</w:t>
      </w:r>
      <w:r>
        <w:rPr>
          <w:sz w:val="24"/>
        </w:rPr>
        <w:t>2</w:t>
      </w:r>
      <w:r>
        <w:rPr>
          <w:rFonts w:hint="eastAsia"/>
          <w:sz w:val="24"/>
        </w:rPr>
        <w:t>）</w:t>
      </w:r>
      <w:r>
        <w:rPr>
          <w:sz w:val="24"/>
        </w:rPr>
        <w:t xml:space="preserve"> </w:t>
      </w:r>
      <w:r>
        <w:rPr>
          <w:rFonts w:hint="eastAsia"/>
          <w:sz w:val="24"/>
        </w:rPr>
        <w:t>国（境）外供货：信用证后</w:t>
      </w:r>
      <w:r>
        <w:rPr>
          <w:sz w:val="24"/>
        </w:rPr>
        <w:t>45</w:t>
      </w:r>
      <w:r>
        <w:rPr>
          <w:rFonts w:hint="eastAsia"/>
          <w:sz w:val="24"/>
        </w:rPr>
        <w:t>天内或合同生效后</w:t>
      </w:r>
      <w:r>
        <w:rPr>
          <w:sz w:val="24"/>
        </w:rPr>
        <w:t>60</w:t>
      </w:r>
      <w:r>
        <w:rPr>
          <w:rFonts w:hint="eastAsia"/>
          <w:sz w:val="24"/>
        </w:rPr>
        <w:t>天内，以先到为准。</w:t>
      </w:r>
    </w:p>
    <w:p>
      <w:pPr>
        <w:spacing w:line="420" w:lineRule="atLeast"/>
        <w:ind w:firstLine="31680" w:firstLineChars="200"/>
        <w:rPr>
          <w:b/>
          <w:sz w:val="24"/>
        </w:rPr>
      </w:pPr>
      <w:r>
        <w:rPr>
          <w:b/>
          <w:sz w:val="24"/>
        </w:rPr>
        <w:t>2</w:t>
      </w:r>
      <w:r>
        <w:rPr>
          <w:rFonts w:hint="eastAsia"/>
          <w:b/>
          <w:sz w:val="24"/>
        </w:rPr>
        <w:t>、交货地点</w:t>
      </w:r>
    </w:p>
    <w:p>
      <w:pPr>
        <w:spacing w:line="420" w:lineRule="atLeast"/>
        <w:ind w:firstLine="31680" w:firstLineChars="200"/>
        <w:rPr>
          <w:sz w:val="24"/>
        </w:rPr>
      </w:pPr>
      <w:r>
        <w:rPr>
          <w:rFonts w:hint="eastAsia"/>
          <w:sz w:val="24"/>
        </w:rPr>
        <w:t>（</w:t>
      </w:r>
      <w:r>
        <w:rPr>
          <w:sz w:val="24"/>
        </w:rPr>
        <w:t>1</w:t>
      </w:r>
      <w:r>
        <w:rPr>
          <w:rFonts w:hint="eastAsia"/>
          <w:sz w:val="24"/>
        </w:rPr>
        <w:t>）</w:t>
      </w:r>
      <w:r>
        <w:rPr>
          <w:sz w:val="24"/>
        </w:rPr>
        <w:t xml:space="preserve"> </w:t>
      </w:r>
      <w:r>
        <w:rPr>
          <w:rFonts w:hint="eastAsia"/>
          <w:sz w:val="24"/>
        </w:rPr>
        <w:t>国（境）内供货：江苏省南通市啬园路</w:t>
      </w:r>
      <w:r>
        <w:rPr>
          <w:sz w:val="24"/>
        </w:rPr>
        <w:t>9</w:t>
      </w:r>
      <w:r>
        <w:rPr>
          <w:rFonts w:hint="eastAsia"/>
          <w:sz w:val="24"/>
        </w:rPr>
        <w:t>号南通大学指定地点；</w:t>
      </w:r>
    </w:p>
    <w:p>
      <w:pPr>
        <w:spacing w:line="420" w:lineRule="atLeast"/>
        <w:ind w:firstLine="31680" w:firstLineChars="200"/>
        <w:rPr>
          <w:sz w:val="24"/>
        </w:rPr>
      </w:pPr>
      <w:r>
        <w:rPr>
          <w:rFonts w:hint="eastAsia"/>
          <w:sz w:val="24"/>
        </w:rPr>
        <w:t>（</w:t>
      </w:r>
      <w:r>
        <w:rPr>
          <w:sz w:val="24"/>
        </w:rPr>
        <w:t>2</w:t>
      </w:r>
      <w:r>
        <w:rPr>
          <w:rFonts w:hint="eastAsia"/>
          <w:sz w:val="24"/>
        </w:rPr>
        <w:t>）</w:t>
      </w:r>
      <w:r>
        <w:rPr>
          <w:sz w:val="24"/>
        </w:rPr>
        <w:t xml:space="preserve"> </w:t>
      </w:r>
      <w:r>
        <w:rPr>
          <w:rFonts w:hint="eastAsia"/>
          <w:sz w:val="24"/>
        </w:rPr>
        <w:t>国（境）外供货：指定目的地为：南通、上海或南京。</w:t>
      </w:r>
    </w:p>
    <w:p>
      <w:pPr>
        <w:spacing w:line="420" w:lineRule="atLeast"/>
        <w:ind w:firstLine="31680" w:firstLineChars="200"/>
        <w:rPr>
          <w:b/>
          <w:sz w:val="24"/>
        </w:rPr>
      </w:pPr>
      <w:r>
        <w:rPr>
          <w:b/>
          <w:sz w:val="24"/>
        </w:rPr>
        <w:t>3</w:t>
      </w:r>
      <w:r>
        <w:rPr>
          <w:rFonts w:hint="eastAsia"/>
          <w:b/>
          <w:sz w:val="24"/>
        </w:rPr>
        <w:t>、付款方式</w:t>
      </w:r>
    </w:p>
    <w:p>
      <w:pPr>
        <w:spacing w:line="420" w:lineRule="atLeast"/>
        <w:ind w:firstLine="31680" w:firstLineChars="200"/>
        <w:rPr>
          <w:sz w:val="24"/>
        </w:rPr>
      </w:pPr>
      <w:r>
        <w:rPr>
          <w:rFonts w:hint="eastAsia"/>
          <w:sz w:val="24"/>
        </w:rPr>
        <w:t>（</w:t>
      </w:r>
      <w:r>
        <w:rPr>
          <w:sz w:val="24"/>
        </w:rPr>
        <w:t>1</w:t>
      </w:r>
      <w:r>
        <w:rPr>
          <w:rFonts w:hint="eastAsia"/>
          <w:sz w:val="24"/>
        </w:rPr>
        <w:t>）</w:t>
      </w:r>
      <w:r>
        <w:rPr>
          <w:sz w:val="24"/>
        </w:rPr>
        <w:t xml:space="preserve"> </w:t>
      </w:r>
      <w:r>
        <w:rPr>
          <w:rFonts w:hint="eastAsia"/>
          <w:sz w:val="24"/>
        </w:rPr>
        <w:t>国（境）内供货：用户收到货物并验收合格后</w:t>
      </w:r>
      <w:r>
        <w:rPr>
          <w:sz w:val="24"/>
        </w:rPr>
        <w:t>15</w:t>
      </w:r>
      <w:r>
        <w:rPr>
          <w:rFonts w:hint="eastAsia"/>
          <w:sz w:val="24"/>
        </w:rPr>
        <w:t>个工作日内支付合同总金额的</w:t>
      </w:r>
      <w:r>
        <w:rPr>
          <w:sz w:val="24"/>
        </w:rPr>
        <w:t>95</w:t>
      </w:r>
      <w:r>
        <w:rPr>
          <w:rFonts w:hint="eastAsia"/>
          <w:sz w:val="24"/>
        </w:rPr>
        <w:t>％，另</w:t>
      </w:r>
      <w:r>
        <w:rPr>
          <w:sz w:val="24"/>
        </w:rPr>
        <w:t>5</w:t>
      </w:r>
      <w:r>
        <w:rPr>
          <w:rFonts w:hint="eastAsia"/>
          <w:sz w:val="24"/>
        </w:rPr>
        <w:t>％作为质保金，待质保期满后根据质保和售后服务情况支付；</w:t>
      </w:r>
    </w:p>
    <w:p>
      <w:pPr>
        <w:spacing w:line="420" w:lineRule="atLeast"/>
        <w:ind w:firstLine="31680" w:firstLineChars="196"/>
        <w:rPr>
          <w:sz w:val="24"/>
        </w:rPr>
      </w:pPr>
      <w:r>
        <w:rPr>
          <w:rFonts w:hint="eastAsia"/>
          <w:sz w:val="24"/>
        </w:rPr>
        <w:t>（</w:t>
      </w:r>
      <w:r>
        <w:rPr>
          <w:sz w:val="24"/>
        </w:rPr>
        <w:t>2</w:t>
      </w:r>
      <w:r>
        <w:rPr>
          <w:rFonts w:hint="eastAsia"/>
          <w:sz w:val="24"/>
        </w:rPr>
        <w:t>）</w:t>
      </w:r>
      <w:r>
        <w:rPr>
          <w:sz w:val="24"/>
        </w:rPr>
        <w:t xml:space="preserve"> </w:t>
      </w:r>
      <w:r>
        <w:rPr>
          <w:rFonts w:hint="eastAsia"/>
          <w:sz w:val="24"/>
        </w:rPr>
        <w:t>国（境）外供货：以外贸信用证（</w:t>
      </w:r>
      <w:r>
        <w:rPr>
          <w:sz w:val="24"/>
        </w:rPr>
        <w:t>L/C</w:t>
      </w:r>
      <w:r>
        <w:rPr>
          <w:rFonts w:hint="eastAsia"/>
          <w:sz w:val="24"/>
        </w:rPr>
        <w:t>）方式结算。</w:t>
      </w:r>
      <w:r>
        <w:rPr>
          <w:sz w:val="24"/>
        </w:rPr>
        <w:t>100%</w:t>
      </w:r>
      <w:r>
        <w:rPr>
          <w:rFonts w:hint="eastAsia"/>
          <w:sz w:val="24"/>
        </w:rPr>
        <w:t>信用证，其中的</w:t>
      </w:r>
      <w:r>
        <w:rPr>
          <w:sz w:val="24"/>
        </w:rPr>
        <w:t>90%</w:t>
      </w:r>
      <w:r>
        <w:rPr>
          <w:rFonts w:hint="eastAsia"/>
          <w:sz w:val="24"/>
        </w:rPr>
        <w:t>见单付，余款凭加盖南通大学国有资产与实验室管理处公章的最终用户签字的验收报告支付。</w:t>
      </w:r>
    </w:p>
    <w:p>
      <w:pPr>
        <w:spacing w:line="420" w:lineRule="atLeast"/>
        <w:ind w:firstLine="31680" w:firstLineChars="200"/>
        <w:rPr>
          <w:b/>
          <w:sz w:val="24"/>
        </w:rPr>
      </w:pPr>
      <w:r>
        <w:rPr>
          <w:b/>
          <w:sz w:val="24"/>
        </w:rPr>
        <w:t>4</w:t>
      </w:r>
      <w:r>
        <w:rPr>
          <w:rFonts w:hint="eastAsia"/>
          <w:b/>
          <w:sz w:val="24"/>
        </w:rPr>
        <w:t>、保修期及售后服务</w:t>
      </w:r>
    </w:p>
    <w:p>
      <w:pPr>
        <w:spacing w:line="420" w:lineRule="atLeast"/>
        <w:ind w:firstLine="31680" w:firstLineChars="200"/>
        <w:rPr>
          <w:sz w:val="24"/>
        </w:rPr>
      </w:pPr>
      <w:r>
        <w:rPr>
          <w:rFonts w:hint="eastAsia"/>
          <w:sz w:val="24"/>
        </w:rPr>
        <w:t>（</w:t>
      </w:r>
      <w:r>
        <w:rPr>
          <w:sz w:val="24"/>
        </w:rPr>
        <w:t>1</w:t>
      </w:r>
      <w:r>
        <w:rPr>
          <w:rFonts w:hint="eastAsia"/>
          <w:sz w:val="24"/>
        </w:rPr>
        <w:t>）验收合格后整机免费保修</w:t>
      </w:r>
      <w:r>
        <w:rPr>
          <w:sz w:val="24"/>
          <w:u w:val="single"/>
        </w:rPr>
        <w:t xml:space="preserve"> </w:t>
      </w:r>
      <w:r>
        <w:rPr>
          <w:rFonts w:hint="eastAsia"/>
          <w:sz w:val="24"/>
          <w:u w:val="single"/>
        </w:rPr>
        <w:t>壹</w:t>
      </w:r>
      <w:r>
        <w:rPr>
          <w:sz w:val="24"/>
          <w:u w:val="single"/>
        </w:rPr>
        <w:t xml:space="preserve"> </w:t>
      </w:r>
      <w:r>
        <w:rPr>
          <w:rFonts w:hint="eastAsia"/>
          <w:sz w:val="24"/>
        </w:rPr>
        <w:t>年，保修期自愿延长不限；</w:t>
      </w:r>
    </w:p>
    <w:p>
      <w:pPr>
        <w:spacing w:line="420" w:lineRule="atLeast"/>
        <w:ind w:firstLine="31680" w:firstLineChars="20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pPr>
        <w:spacing w:line="420" w:lineRule="atLeast"/>
        <w:ind w:firstLine="31680" w:firstLineChars="200"/>
        <w:rPr>
          <w:sz w:val="24"/>
        </w:rPr>
      </w:pPr>
      <w:r>
        <w:rPr>
          <w:rFonts w:hint="eastAsia"/>
          <w:sz w:val="24"/>
        </w:rPr>
        <w:t>（</w:t>
      </w:r>
      <w:r>
        <w:rPr>
          <w:sz w:val="24"/>
        </w:rPr>
        <w:t>3</w:t>
      </w:r>
      <w:r>
        <w:rPr>
          <w:rFonts w:hint="eastAsia"/>
          <w:sz w:val="24"/>
        </w:rPr>
        <w:t>）卖方应针对货物的特点对买方有关人员在货物的性能、原理、操作要领、维修和保养等各个方面进行免费现场培训。必要时，卖方还应向买方提供免费培训名额至少</w:t>
      </w:r>
      <w:r>
        <w:rPr>
          <w:sz w:val="24"/>
        </w:rPr>
        <w:t>2</w:t>
      </w:r>
      <w:r>
        <w:rPr>
          <w:rFonts w:hint="eastAsia"/>
          <w:sz w:val="24"/>
        </w:rPr>
        <w:t>个，参加卖方举办的专门培训；</w:t>
      </w:r>
    </w:p>
    <w:p>
      <w:pPr>
        <w:spacing w:line="420" w:lineRule="atLeast"/>
        <w:ind w:firstLine="31680" w:firstLineChars="200"/>
        <w:rPr>
          <w:b/>
          <w:sz w:val="24"/>
        </w:rPr>
      </w:pPr>
      <w:r>
        <w:rPr>
          <w:rFonts w:hint="eastAsia"/>
          <w:sz w:val="24"/>
        </w:rPr>
        <w:t>（</w:t>
      </w:r>
      <w:r>
        <w:rPr>
          <w:sz w:val="24"/>
        </w:rPr>
        <w:t>4</w:t>
      </w:r>
      <w:r>
        <w:rPr>
          <w:rFonts w:hint="eastAsia"/>
          <w:sz w:val="24"/>
        </w:rPr>
        <w:t>）售后服务承诺书中承诺的其他条款。</w:t>
      </w:r>
    </w:p>
    <w:p>
      <w:pPr>
        <w:spacing w:line="420" w:lineRule="atLeast"/>
        <w:ind w:firstLine="31680" w:firstLineChars="200"/>
        <w:rPr>
          <w:sz w:val="24"/>
        </w:rPr>
      </w:pPr>
      <w:r>
        <w:rPr>
          <w:b/>
          <w:sz w:val="24"/>
        </w:rPr>
        <w:t>5</w:t>
      </w:r>
      <w:r>
        <w:rPr>
          <w:rFonts w:hint="eastAsia"/>
          <w:b/>
          <w:sz w:val="24"/>
        </w:rPr>
        <w:t>、安装、调试及验收要求</w:t>
      </w:r>
    </w:p>
    <w:p>
      <w:pPr>
        <w:spacing w:line="420" w:lineRule="atLeast"/>
        <w:ind w:firstLine="31680" w:firstLineChars="200"/>
        <w:rPr>
          <w:sz w:val="24"/>
        </w:rPr>
      </w:pPr>
      <w:r>
        <w:rPr>
          <w:rFonts w:hint="eastAsia"/>
          <w:sz w:val="24"/>
        </w:rPr>
        <w:t>（</w:t>
      </w:r>
      <w:r>
        <w:rPr>
          <w:sz w:val="24"/>
        </w:rPr>
        <w:t>1</w:t>
      </w:r>
      <w:r>
        <w:rPr>
          <w:rFonts w:hint="eastAsia"/>
          <w:sz w:val="24"/>
        </w:rPr>
        <w:t>）卖方应在买方的配合下，负责对货物的现场安装调试；</w:t>
      </w:r>
    </w:p>
    <w:p>
      <w:pPr>
        <w:spacing w:line="420" w:lineRule="atLeast"/>
        <w:ind w:firstLine="31680" w:firstLineChars="200"/>
        <w:rPr>
          <w:sz w:val="24"/>
        </w:rPr>
      </w:pPr>
      <w:r>
        <w:rPr>
          <w:rFonts w:hint="eastAsia"/>
          <w:sz w:val="24"/>
        </w:rPr>
        <w:t>（</w:t>
      </w:r>
      <w:r>
        <w:rPr>
          <w:sz w:val="24"/>
        </w:rPr>
        <w:t>2</w:t>
      </w:r>
      <w:r>
        <w:rPr>
          <w:rFonts w:hint="eastAsia"/>
          <w:sz w:val="24"/>
        </w:rPr>
        <w:t>）货物到达买方指定地点后，卖方应在收到买方通知后</w:t>
      </w:r>
      <w:r>
        <w:rPr>
          <w:rFonts w:ascii="宋体" w:hAnsi="宋体"/>
          <w:sz w:val="24"/>
        </w:rPr>
        <w:t>48</w:t>
      </w:r>
      <w:r>
        <w:rPr>
          <w:rFonts w:hint="eastAsia" w:ascii="宋体" w:hAnsi="宋体"/>
          <w:sz w:val="24"/>
        </w:rPr>
        <w:t>小时内</w:t>
      </w:r>
      <w:r>
        <w:rPr>
          <w:rFonts w:hint="eastAsia"/>
          <w:sz w:val="24"/>
        </w:rPr>
        <w:t>派遣合格的技术人员前往买方完成货物的安装、调试工作；</w:t>
      </w:r>
    </w:p>
    <w:p>
      <w:pPr>
        <w:spacing w:line="420" w:lineRule="atLeast"/>
        <w:ind w:firstLine="31680" w:firstLineChars="200"/>
        <w:rPr>
          <w:sz w:val="24"/>
        </w:rPr>
      </w:pPr>
      <w:r>
        <w:rPr>
          <w:rFonts w:hint="eastAsia"/>
          <w:sz w:val="24"/>
        </w:rPr>
        <w:t>（</w:t>
      </w:r>
      <w:r>
        <w:rPr>
          <w:sz w:val="24"/>
        </w:rPr>
        <w:t>3</w:t>
      </w:r>
      <w:r>
        <w:rPr>
          <w:rFonts w:hint="eastAsia"/>
          <w:sz w:val="24"/>
        </w:rPr>
        <w:t>）验收测试所需要的材料、设备和测试样品等均由卖方负责提供；</w:t>
      </w:r>
    </w:p>
    <w:p>
      <w:pPr>
        <w:spacing w:line="420" w:lineRule="atLeast"/>
        <w:ind w:firstLine="31680" w:firstLineChars="200"/>
        <w:rPr>
          <w:sz w:val="24"/>
        </w:rPr>
      </w:pPr>
      <w:r>
        <w:rPr>
          <w:rFonts w:hint="eastAsia"/>
          <w:sz w:val="24"/>
        </w:rPr>
        <w:t>（</w:t>
      </w:r>
      <w:r>
        <w:rPr>
          <w:sz w:val="24"/>
        </w:rPr>
        <w:t>4</w:t>
      </w:r>
      <w:r>
        <w:rPr>
          <w:rFonts w:hint="eastAsia"/>
          <w:sz w:val="24"/>
        </w:rPr>
        <w:t>）卖方应在规定的期限内完成安装调试工作。如因卖方责任而造成安装调试的延期，因延期而产生的所有费用由卖方承担；</w:t>
      </w:r>
    </w:p>
    <w:p>
      <w:pPr>
        <w:spacing w:line="420" w:lineRule="atLeast"/>
        <w:ind w:firstLine="31680" w:firstLineChars="200"/>
        <w:rPr>
          <w:sz w:val="24"/>
        </w:rPr>
      </w:pPr>
      <w:r>
        <w:rPr>
          <w:rFonts w:hint="eastAsia"/>
          <w:sz w:val="24"/>
        </w:rPr>
        <w:t>（</w:t>
      </w:r>
      <w:r>
        <w:rPr>
          <w:sz w:val="24"/>
        </w:rPr>
        <w:t>5</w:t>
      </w:r>
      <w:r>
        <w:rPr>
          <w:rFonts w:hint="eastAsia"/>
          <w:sz w:val="24"/>
        </w:rPr>
        <w:t>）最终验收在买方使用现场进行，在货物达到验收标准，包括应满足中国安全标准和环境保护标准后，买卖双方共同签署验收合格报告；</w:t>
      </w:r>
    </w:p>
    <w:p>
      <w:pPr>
        <w:spacing w:line="420" w:lineRule="atLeast"/>
        <w:ind w:firstLine="31680" w:firstLineChars="200"/>
        <w:rPr>
          <w:b/>
          <w:i/>
          <w:sz w:val="24"/>
        </w:rPr>
      </w:pPr>
      <w:r>
        <w:rPr>
          <w:rFonts w:hint="eastAsia"/>
          <w:sz w:val="24"/>
        </w:rPr>
        <w:t>（</w:t>
      </w:r>
      <w:r>
        <w:rPr>
          <w:sz w:val="24"/>
        </w:rPr>
        <w:t>6</w:t>
      </w:r>
      <w:r>
        <w:rPr>
          <w:rFonts w:hint="eastAsia"/>
          <w:sz w:val="24"/>
        </w:rPr>
        <w:t>）卖方人员在买方安装调试期间所产生一切费用由卖方承担。</w:t>
      </w:r>
      <w:r>
        <w:rPr>
          <w:b/>
          <w:i/>
          <w:sz w:val="24"/>
        </w:rPr>
        <w:t xml:space="preserve"> </w:t>
      </w:r>
    </w:p>
    <w:p>
      <w:pPr>
        <w:adjustRightInd w:val="0"/>
        <w:snapToGrid w:val="0"/>
        <w:spacing w:line="380" w:lineRule="exact"/>
        <w:rPr>
          <w:b/>
          <w:i/>
          <w:sz w:val="24"/>
        </w:rPr>
      </w:pPr>
      <w:r>
        <w:rPr>
          <w:b/>
          <w:i/>
          <w:sz w:val="24"/>
        </w:rPr>
        <w:t xml:space="preserve"> </w:t>
      </w:r>
    </w:p>
    <w:p>
      <w:pPr>
        <w:spacing w:line="360" w:lineRule="auto"/>
        <w:jc w:val="center"/>
        <w:rPr>
          <w:rFonts w:ascii="宋体"/>
          <w:b/>
          <w:spacing w:val="4"/>
          <w:sz w:val="44"/>
          <w:szCs w:val="44"/>
        </w:rPr>
      </w:pPr>
      <w:r>
        <w:rPr>
          <w:b/>
          <w:sz w:val="24"/>
        </w:rPr>
        <w:br w:type="page"/>
      </w:r>
      <w:r>
        <w:rPr>
          <w:rFonts w:hint="eastAsia" w:ascii="宋体" w:hAnsi="宋体"/>
          <w:b/>
          <w:spacing w:val="4"/>
          <w:sz w:val="44"/>
          <w:szCs w:val="44"/>
        </w:rPr>
        <w:t>第五部分</w:t>
      </w:r>
      <w:r>
        <w:rPr>
          <w:rFonts w:ascii="宋体" w:hAnsi="宋体"/>
          <w:b/>
          <w:spacing w:val="4"/>
          <w:sz w:val="44"/>
          <w:szCs w:val="44"/>
        </w:rPr>
        <w:t xml:space="preserve">  </w:t>
      </w:r>
      <w:r>
        <w:rPr>
          <w:rFonts w:hint="eastAsia" w:ascii="宋体" w:hAnsi="宋体"/>
          <w:b/>
          <w:spacing w:val="4"/>
          <w:sz w:val="44"/>
          <w:szCs w:val="44"/>
        </w:rPr>
        <w:t>附</w:t>
      </w:r>
      <w:r>
        <w:rPr>
          <w:rFonts w:ascii="宋体" w:hAnsi="宋体"/>
          <w:b/>
          <w:spacing w:val="4"/>
          <w:sz w:val="44"/>
          <w:szCs w:val="44"/>
        </w:rPr>
        <w:t xml:space="preserve">  </w:t>
      </w:r>
      <w:r>
        <w:rPr>
          <w:rFonts w:hint="eastAsia" w:ascii="宋体" w:hAnsi="宋体"/>
          <w:b/>
          <w:spacing w:val="4"/>
          <w:sz w:val="44"/>
          <w:szCs w:val="44"/>
        </w:rPr>
        <w:t>件</w:t>
      </w:r>
    </w:p>
    <w:p>
      <w:pPr>
        <w:spacing w:line="360" w:lineRule="auto"/>
        <w:rPr>
          <w:rFonts w:ascii="宋体"/>
          <w:spacing w:val="4"/>
          <w:sz w:val="24"/>
        </w:rPr>
      </w:pP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1</w:t>
      </w:r>
      <w:r>
        <w:rPr>
          <w:rFonts w:hint="eastAsia" w:ascii="宋体" w:hAnsi="宋体"/>
          <w:spacing w:val="4"/>
          <w:sz w:val="24"/>
        </w:rPr>
        <w:t>：投标函</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2</w:t>
      </w:r>
      <w:r>
        <w:rPr>
          <w:rFonts w:hint="eastAsia" w:ascii="宋体" w:hAnsi="宋体"/>
          <w:spacing w:val="4"/>
          <w:sz w:val="24"/>
        </w:rPr>
        <w:t>：投标报价总表</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3</w:t>
      </w:r>
      <w:r>
        <w:rPr>
          <w:rFonts w:hint="eastAsia" w:ascii="宋体" w:hAnsi="宋体"/>
          <w:spacing w:val="4"/>
          <w:sz w:val="24"/>
        </w:rPr>
        <w:t>：配置清单及分项报价表</w:t>
      </w:r>
    </w:p>
    <w:p>
      <w:r>
        <w:rPr>
          <w:sz w:val="24"/>
        </w:rPr>
        <w:br w:type="page"/>
      </w:r>
      <w:r>
        <w:rPr>
          <w:rFonts w:hint="eastAsia"/>
        </w:rPr>
        <w:t>附件</w:t>
      </w:r>
      <w:r>
        <w:t>1</w:t>
      </w:r>
    </w:p>
    <w:p>
      <w:pPr>
        <w:jc w:val="center"/>
        <w:rPr>
          <w:rFonts w:ascii="宋体"/>
        </w:rPr>
      </w:pPr>
      <w:r>
        <w:rPr>
          <w:rFonts w:hint="eastAsia" w:ascii="宋体" w:hAnsi="宋体"/>
          <w:b/>
          <w:bCs/>
          <w:sz w:val="44"/>
        </w:rPr>
        <w:t>投</w:t>
      </w:r>
      <w:r>
        <w:rPr>
          <w:rFonts w:ascii="宋体" w:hAnsi="宋体"/>
          <w:b/>
          <w:bCs/>
          <w:sz w:val="44"/>
        </w:rPr>
        <w:t xml:space="preserve">    </w:t>
      </w:r>
      <w:r>
        <w:rPr>
          <w:rFonts w:hint="eastAsia" w:ascii="宋体" w:hAnsi="宋体"/>
          <w:b/>
          <w:bCs/>
          <w:sz w:val="44"/>
        </w:rPr>
        <w:t>标</w:t>
      </w:r>
      <w:r>
        <w:rPr>
          <w:rFonts w:ascii="宋体" w:hAnsi="宋体"/>
          <w:b/>
          <w:bCs/>
          <w:sz w:val="44"/>
        </w:rPr>
        <w:t xml:space="preserve">    </w:t>
      </w:r>
      <w:r>
        <w:rPr>
          <w:rFonts w:hint="eastAsia" w:ascii="宋体" w:hAnsi="宋体"/>
          <w:b/>
          <w:bCs/>
          <w:sz w:val="44"/>
        </w:rPr>
        <w:t>函</w:t>
      </w:r>
    </w:p>
    <w:p>
      <w:pPr>
        <w:spacing w:line="360" w:lineRule="auto"/>
        <w:rPr>
          <w:sz w:val="24"/>
        </w:rPr>
      </w:pPr>
    </w:p>
    <w:p>
      <w:pPr>
        <w:spacing w:line="360" w:lineRule="auto"/>
        <w:rPr>
          <w:sz w:val="24"/>
        </w:rPr>
      </w:pPr>
      <w:r>
        <w:rPr>
          <w:rFonts w:hint="eastAsia"/>
          <w:sz w:val="24"/>
        </w:rPr>
        <w:t>南通大学国有资产与实验室管理处：</w:t>
      </w:r>
    </w:p>
    <w:p>
      <w:pPr>
        <w:spacing w:line="360" w:lineRule="auto"/>
        <w:ind w:left="1" w:firstLine="31680" w:firstLineChars="235"/>
        <w:rPr>
          <w:sz w:val="24"/>
        </w:rPr>
      </w:pPr>
      <w:r>
        <w:rPr>
          <w:rFonts w:hint="eastAsia"/>
          <w:sz w:val="24"/>
        </w:rPr>
        <w:t>我方经仔细阅读研究</w:t>
      </w:r>
      <w:r>
        <w:rPr>
          <w:sz w:val="24"/>
          <w:u w:val="single"/>
        </w:rPr>
        <w:t xml:space="preserve">              </w:t>
      </w:r>
      <w:r>
        <w:rPr>
          <w:rFonts w:hint="eastAsia"/>
          <w:sz w:val="24"/>
        </w:rPr>
        <w:t>项目询价文件（项目编号</w:t>
      </w:r>
      <w:r>
        <w:rPr>
          <w:sz w:val="24"/>
          <w:u w:val="single"/>
        </w:rPr>
        <w:t xml:space="preserve">           </w:t>
      </w:r>
      <w:r>
        <w:rPr>
          <w:rFonts w:hint="eastAsia"/>
          <w:sz w:val="24"/>
        </w:rPr>
        <w:t>），已完全了解询价文件中的所有条款及要求，决定参加投标，同时作出如下承诺：</w:t>
      </w:r>
    </w:p>
    <w:p>
      <w:pPr>
        <w:spacing w:line="360" w:lineRule="auto"/>
        <w:ind w:firstLine="31680" w:firstLineChars="200"/>
        <w:rPr>
          <w:sz w:val="24"/>
        </w:rPr>
      </w:pPr>
      <w:r>
        <w:rPr>
          <w:sz w:val="24"/>
        </w:rPr>
        <w:t>1</w:t>
      </w:r>
      <w:r>
        <w:rPr>
          <w:rFonts w:hint="eastAsia"/>
          <w:sz w:val="24"/>
        </w:rPr>
        <w:t>、我公司与本询价项目及该项目相关人员之间均不存在可能影响询价公正性的任何利害关系。</w:t>
      </w:r>
    </w:p>
    <w:p>
      <w:pPr>
        <w:spacing w:line="360" w:lineRule="auto"/>
        <w:ind w:firstLine="31680" w:firstLineChars="200"/>
        <w:rPr>
          <w:sz w:val="24"/>
        </w:rPr>
      </w:pPr>
      <w:r>
        <w:rPr>
          <w:sz w:val="24"/>
        </w:rPr>
        <w:t>2</w:t>
      </w:r>
      <w:r>
        <w:rPr>
          <w:rFonts w:hint="eastAsia"/>
          <w:sz w:val="24"/>
        </w:rPr>
        <w:t>、愿按询价文件的要求提供货物和服务，投标货物及服务的投标总价为：</w:t>
      </w:r>
    </w:p>
    <w:p>
      <w:pPr>
        <w:spacing w:line="360" w:lineRule="auto"/>
        <w:rPr>
          <w:sz w:val="24"/>
        </w:rPr>
      </w:pPr>
      <w:r>
        <w:rPr>
          <w:rFonts w:hint="eastAsia"/>
          <w:sz w:val="24"/>
        </w:rPr>
        <w:t>（小写）</w:t>
      </w:r>
      <w:r>
        <w:rPr>
          <w:sz w:val="24"/>
          <w:u w:val="single"/>
        </w:rPr>
        <w:t xml:space="preserve">              </w:t>
      </w:r>
      <w:r>
        <w:rPr>
          <w:rFonts w:hint="eastAsia"/>
          <w:sz w:val="24"/>
        </w:rPr>
        <w:t>，（大写）</w:t>
      </w:r>
      <w:r>
        <w:rPr>
          <w:sz w:val="24"/>
        </w:rPr>
        <w:t xml:space="preserve"> </w:t>
      </w:r>
      <w:r>
        <w:rPr>
          <w:sz w:val="24"/>
          <w:u w:val="single"/>
        </w:rPr>
        <w:t xml:space="preserve">                                     </w:t>
      </w:r>
      <w:r>
        <w:rPr>
          <w:rFonts w:hint="eastAsia"/>
          <w:sz w:val="24"/>
        </w:rPr>
        <w:t>。</w:t>
      </w:r>
    </w:p>
    <w:p>
      <w:pPr>
        <w:spacing w:line="360" w:lineRule="auto"/>
        <w:ind w:firstLine="31680" w:firstLineChars="200"/>
        <w:rPr>
          <w:sz w:val="24"/>
        </w:rPr>
      </w:pPr>
      <w:r>
        <w:rPr>
          <w:sz w:val="24"/>
        </w:rPr>
        <w:t>3</w:t>
      </w:r>
      <w:r>
        <w:rPr>
          <w:rFonts w:hint="eastAsia"/>
          <w:sz w:val="24"/>
        </w:rPr>
        <w:t>、接受询价文件的所有条款、条件和</w:t>
      </w:r>
      <w:r>
        <w:rPr>
          <w:rFonts w:hint="eastAsia" w:ascii="宋体" w:hAnsi="宋体"/>
          <w:bCs/>
          <w:sz w:val="24"/>
        </w:rPr>
        <w:t>规定</w:t>
      </w:r>
      <w:r>
        <w:rPr>
          <w:rFonts w:hint="eastAsia"/>
          <w:sz w:val="24"/>
        </w:rPr>
        <w:t>，</w:t>
      </w:r>
      <w:r>
        <w:rPr>
          <w:rFonts w:hint="eastAsia" w:ascii="宋体" w:hAnsi="宋体"/>
          <w:bCs/>
          <w:sz w:val="24"/>
        </w:rPr>
        <w:t>放弃对询价文件提出质疑的权利。</w:t>
      </w:r>
    </w:p>
    <w:p>
      <w:pPr>
        <w:spacing w:line="360" w:lineRule="auto"/>
        <w:ind w:firstLine="31680" w:firstLineChars="200"/>
        <w:rPr>
          <w:sz w:val="24"/>
        </w:rPr>
      </w:pPr>
      <w:r>
        <w:rPr>
          <w:sz w:val="24"/>
        </w:rPr>
        <w:t>4</w:t>
      </w:r>
      <w:r>
        <w:rPr>
          <w:rFonts w:hint="eastAsia"/>
          <w:sz w:val="24"/>
        </w:rPr>
        <w:t>、同意按照询价文件的要求提供所有资料、数据或信息。</w:t>
      </w:r>
    </w:p>
    <w:p>
      <w:pPr>
        <w:spacing w:line="360" w:lineRule="auto"/>
        <w:ind w:firstLine="31680" w:firstLineChars="200"/>
        <w:rPr>
          <w:sz w:val="24"/>
        </w:rPr>
      </w:pPr>
      <w:r>
        <w:rPr>
          <w:sz w:val="24"/>
        </w:rPr>
        <w:t>5</w:t>
      </w:r>
      <w:r>
        <w:rPr>
          <w:rFonts w:hint="eastAsia"/>
          <w:sz w:val="24"/>
        </w:rPr>
        <w:t>、</w:t>
      </w:r>
      <w:r>
        <w:rPr>
          <w:rFonts w:hint="eastAsia" w:ascii="宋体" w:hAnsi="宋体"/>
          <w:bCs/>
          <w:sz w:val="24"/>
        </w:rPr>
        <w:t>认可</w:t>
      </w:r>
      <w:r>
        <w:rPr>
          <w:rFonts w:hint="eastAsia"/>
          <w:sz w:val="24"/>
        </w:rPr>
        <w:t>贵方有权决定中标人或否决所有投标，并理解最低报价只是中标的重要条件，贵方没有义务必须接受最低报价的投标。</w:t>
      </w:r>
    </w:p>
    <w:p>
      <w:pPr>
        <w:spacing w:line="360" w:lineRule="auto"/>
        <w:ind w:firstLine="31680" w:firstLineChars="200"/>
        <w:rPr>
          <w:sz w:val="24"/>
        </w:rPr>
      </w:pPr>
      <w:r>
        <w:rPr>
          <w:sz w:val="24"/>
        </w:rPr>
        <w:t>6</w:t>
      </w:r>
      <w:r>
        <w:rPr>
          <w:rFonts w:hint="eastAsia"/>
          <w:sz w:val="24"/>
        </w:rPr>
        <w:t>、我方如中标，将保证遵守询价文件对供应商的所有要求和规定，履行自己在投标文件（含修改书）中承诺的全部责任和义务。</w:t>
      </w:r>
    </w:p>
    <w:p>
      <w:pPr>
        <w:spacing w:line="360" w:lineRule="auto"/>
        <w:ind w:firstLine="316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360" w:lineRule="auto"/>
        <w:ind w:firstLine="31680" w:firstLineChars="200"/>
        <w:rPr>
          <w:sz w:val="24"/>
        </w:rPr>
      </w:pPr>
      <w:r>
        <w:rPr>
          <w:sz w:val="24"/>
        </w:rPr>
        <w:t>8</w:t>
      </w:r>
      <w:r>
        <w:rPr>
          <w:rFonts w:hint="eastAsia"/>
          <w:sz w:val="24"/>
        </w:rPr>
        <w:t>、与本次招投标有关的事宜请按以下信息联系：</w:t>
      </w:r>
    </w:p>
    <w:p>
      <w:pPr>
        <w:spacing w:line="360" w:lineRule="auto"/>
        <w:ind w:firstLine="31680" w:firstLineChars="200"/>
        <w:rPr>
          <w:sz w:val="24"/>
        </w:rPr>
      </w:pPr>
    </w:p>
    <w:p>
      <w:pPr>
        <w:spacing w:line="360" w:lineRule="auto"/>
        <w:ind w:firstLine="31680" w:firstLineChars="20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pPr>
        <w:spacing w:line="360" w:lineRule="auto"/>
        <w:ind w:firstLine="31680" w:firstLineChars="20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pPr>
        <w:spacing w:line="360" w:lineRule="auto"/>
        <w:ind w:firstLine="31680" w:firstLineChars="200"/>
        <w:rPr>
          <w:sz w:val="24"/>
        </w:rPr>
      </w:pPr>
      <w:r>
        <w:rPr>
          <w:sz w:val="24"/>
        </w:rPr>
        <w:t>Email</w:t>
      </w:r>
      <w:r>
        <w:rPr>
          <w:rFonts w:hint="eastAsia"/>
          <w:sz w:val="24"/>
        </w:rPr>
        <w:t>：</w:t>
      </w:r>
      <w:r>
        <w:rPr>
          <w:sz w:val="24"/>
        </w:rPr>
        <w:t xml:space="preserve"> </w:t>
      </w:r>
      <w:r>
        <w:rPr>
          <w:sz w:val="24"/>
          <w:u w:val="single"/>
        </w:rPr>
        <w:t xml:space="preserve">                       </w:t>
      </w:r>
    </w:p>
    <w:p>
      <w:pPr>
        <w:spacing w:line="360" w:lineRule="auto"/>
        <w:ind w:left="1290"/>
        <w:rPr>
          <w:sz w:val="24"/>
        </w:rPr>
      </w:pPr>
      <w:r>
        <w:rPr>
          <w:sz w:val="24"/>
        </w:rPr>
        <w:t xml:space="preserve">                  </w:t>
      </w:r>
    </w:p>
    <w:p>
      <w:pPr>
        <w:spacing w:line="480" w:lineRule="auto"/>
        <w:ind w:firstLine="31680" w:firstLineChars="200"/>
        <w:rPr>
          <w:sz w:val="24"/>
        </w:rPr>
      </w:pPr>
      <w:r>
        <w:rPr>
          <w:rFonts w:hint="eastAsia"/>
          <w:sz w:val="24"/>
        </w:rPr>
        <w:t>供应商名称：</w:t>
      </w:r>
      <w:r>
        <w:rPr>
          <w:sz w:val="24"/>
          <w:u w:val="single"/>
        </w:rPr>
        <w:t xml:space="preserve">                                </w:t>
      </w:r>
      <w:r>
        <w:rPr>
          <w:rFonts w:hint="eastAsia"/>
          <w:sz w:val="24"/>
        </w:rPr>
        <w:t>（公章）</w:t>
      </w:r>
      <w:r>
        <w:rPr>
          <w:sz w:val="24"/>
        </w:rPr>
        <w:t xml:space="preserve">  </w:t>
      </w:r>
    </w:p>
    <w:p>
      <w:pPr>
        <w:spacing w:line="480" w:lineRule="auto"/>
        <w:ind w:firstLine="31680" w:firstLineChars="200"/>
        <w:rPr>
          <w:sz w:val="24"/>
          <w:u w:val="single"/>
        </w:rPr>
      </w:pPr>
      <w:r>
        <w:rPr>
          <w:rFonts w:hint="eastAsia"/>
          <w:sz w:val="24"/>
        </w:rPr>
        <w:t>授权代表（签名）：</w:t>
      </w:r>
      <w:r>
        <w:rPr>
          <w:sz w:val="24"/>
          <w:u w:val="single"/>
        </w:rPr>
        <w:t xml:space="preserve">                           </w:t>
      </w:r>
    </w:p>
    <w:p>
      <w:pPr>
        <w:spacing w:line="480" w:lineRule="auto"/>
        <w:ind w:firstLine="31680" w:firstLineChars="15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p>
    <w:p>
      <w:pPr>
        <w:snapToGrid w:val="0"/>
        <w:spacing w:line="360" w:lineRule="auto"/>
        <w:ind w:left="31680" w:leftChars="-68" w:right="31680" w:rightChars="-167"/>
        <w:rPr>
          <w:rFonts w:ascii="宋体"/>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snapToGrid w:val="0"/>
        <w:spacing w:line="360" w:lineRule="auto"/>
        <w:ind w:right="31680" w:rightChars="-167"/>
        <w:rPr>
          <w:rFonts w:ascii="宋体"/>
          <w:b/>
          <w:sz w:val="36"/>
          <w:szCs w:val="36"/>
        </w:rPr>
      </w:pPr>
      <w:r>
        <w:rPr>
          <w:rFonts w:hint="eastAsia" w:ascii="宋体" w:hAnsi="宋体"/>
          <w:spacing w:val="4"/>
          <w:sz w:val="24"/>
        </w:rPr>
        <w:t>附件</w:t>
      </w:r>
      <w:r>
        <w:rPr>
          <w:rFonts w:ascii="宋体" w:hAnsi="宋体"/>
          <w:spacing w:val="4"/>
          <w:sz w:val="24"/>
        </w:rPr>
        <w:t>2</w:t>
      </w:r>
    </w:p>
    <w:p>
      <w:pPr>
        <w:snapToGrid w:val="0"/>
        <w:spacing w:line="360" w:lineRule="auto"/>
        <w:ind w:right="31680" w:rightChars="-167" w:firstLine="31680" w:firstLineChars="1453"/>
        <w:rPr>
          <w:rFonts w:asci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价</w:t>
      </w:r>
      <w:r>
        <w:rPr>
          <w:rFonts w:ascii="宋体" w:hAnsi="宋体"/>
          <w:b/>
          <w:sz w:val="36"/>
          <w:szCs w:val="36"/>
        </w:rPr>
        <w:t xml:space="preserve"> </w:t>
      </w:r>
      <w:r>
        <w:rPr>
          <w:rFonts w:hint="eastAsia" w:ascii="宋体" w:hAnsi="宋体"/>
          <w:b/>
          <w:sz w:val="36"/>
          <w:szCs w:val="36"/>
        </w:rPr>
        <w:t>总</w:t>
      </w:r>
      <w:r>
        <w:rPr>
          <w:rFonts w:ascii="宋体" w:hAnsi="宋体"/>
          <w:b/>
          <w:sz w:val="36"/>
          <w:szCs w:val="36"/>
        </w:rPr>
        <w:t xml:space="preserve"> </w:t>
      </w:r>
      <w:r>
        <w:rPr>
          <w:rFonts w:hint="eastAsia" w:ascii="宋体" w:hAnsi="宋体"/>
          <w:b/>
          <w:sz w:val="36"/>
          <w:szCs w:val="36"/>
        </w:rPr>
        <w:t>表</w:t>
      </w:r>
    </w:p>
    <w:p>
      <w:pPr>
        <w:snapToGrid w:val="0"/>
        <w:spacing w:line="360" w:lineRule="auto"/>
        <w:ind w:left="31680" w:leftChars="-68" w:right="31680" w:rightChars="-167"/>
        <w:rPr>
          <w:rFonts w:ascii="黑体" w:eastAsia="黑体"/>
          <w:sz w:val="28"/>
          <w:szCs w:val="28"/>
        </w:rPr>
      </w:pPr>
    </w:p>
    <w:p>
      <w:pPr>
        <w:snapToGrid w:val="0"/>
        <w:spacing w:line="360" w:lineRule="auto"/>
        <w:ind w:left="31680" w:leftChars="-68" w:right="31680" w:rightChars="-167"/>
        <w:rPr>
          <w:rFonts w:ascii="宋体"/>
          <w:sz w:val="24"/>
          <w:u w:val="single"/>
        </w:rPr>
      </w:pPr>
      <w:r>
        <w:rPr>
          <w:rFonts w:hint="eastAsia" w:ascii="宋体" w:hAnsi="宋体"/>
          <w:sz w:val="24"/>
        </w:rPr>
        <w:t>询价项目名称：</w:t>
      </w:r>
      <w:r>
        <w:rPr>
          <w:rFonts w:ascii="宋体" w:hAnsi="宋体"/>
          <w:sz w:val="24"/>
          <w:u w:val="single"/>
        </w:rPr>
        <w:t xml:space="preserve">                          </w:t>
      </w:r>
      <w:r>
        <w:rPr>
          <w:rFonts w:ascii="宋体" w:hAnsi="宋体"/>
          <w:sz w:val="24"/>
        </w:rPr>
        <w:t xml:space="preserve">              </w:t>
      </w:r>
      <w:r>
        <w:rPr>
          <w:rFonts w:hint="eastAsia" w:ascii="宋体" w:hAnsi="宋体"/>
          <w:sz w:val="24"/>
        </w:rPr>
        <w:t>询价项目编号：</w:t>
      </w:r>
      <w:r>
        <w:rPr>
          <w:rFonts w:ascii="宋体" w:hAnsi="宋体"/>
          <w:sz w:val="24"/>
          <w:u w:val="single"/>
        </w:rPr>
        <w:t xml:space="preserve">                          </w:t>
      </w:r>
    </w:p>
    <w:tbl>
      <w:tblPr>
        <w:tblStyle w:val="15"/>
        <w:tblW w:w="14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720"/>
        <w:gridCol w:w="2340"/>
        <w:gridCol w:w="1440"/>
        <w:gridCol w:w="720"/>
        <w:gridCol w:w="1181"/>
        <w:gridCol w:w="1181"/>
        <w:gridCol w:w="1058"/>
        <w:gridCol w:w="1620"/>
        <w:gridCol w:w="1181"/>
        <w:gridCol w:w="979"/>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828" w:type="dxa"/>
            <w:vAlign w:val="center"/>
          </w:tcPr>
          <w:p>
            <w:pPr>
              <w:spacing w:line="360" w:lineRule="auto"/>
              <w:jc w:val="center"/>
              <w:rPr>
                <w:rFonts w:ascii="宋体"/>
                <w:szCs w:val="21"/>
              </w:rPr>
            </w:pPr>
            <w:r>
              <w:rPr>
                <w:rFonts w:hint="eastAsia" w:ascii="宋体" w:hAnsi="宋体"/>
                <w:szCs w:val="21"/>
              </w:rPr>
              <w:t>序号</w:t>
            </w:r>
          </w:p>
        </w:tc>
        <w:tc>
          <w:tcPr>
            <w:tcW w:w="720" w:type="dxa"/>
            <w:vAlign w:val="center"/>
          </w:tcPr>
          <w:p>
            <w:pPr>
              <w:spacing w:line="360" w:lineRule="auto"/>
              <w:jc w:val="center"/>
              <w:rPr>
                <w:rFonts w:ascii="宋体"/>
                <w:szCs w:val="21"/>
              </w:rPr>
            </w:pPr>
            <w:r>
              <w:rPr>
                <w:rFonts w:hint="eastAsia" w:ascii="宋体" w:hAnsi="宋体"/>
                <w:szCs w:val="21"/>
              </w:rPr>
              <w:t>包号</w:t>
            </w:r>
          </w:p>
        </w:tc>
        <w:tc>
          <w:tcPr>
            <w:tcW w:w="2340" w:type="dxa"/>
            <w:vAlign w:val="center"/>
          </w:tcPr>
          <w:p>
            <w:pPr>
              <w:spacing w:line="360" w:lineRule="auto"/>
              <w:jc w:val="center"/>
              <w:rPr>
                <w:rFonts w:ascii="宋体"/>
                <w:szCs w:val="21"/>
              </w:rPr>
            </w:pPr>
            <w:r>
              <w:rPr>
                <w:rFonts w:hint="eastAsia" w:ascii="宋体" w:hAnsi="宋体"/>
                <w:szCs w:val="21"/>
              </w:rPr>
              <w:t>货</w:t>
            </w:r>
            <w:r>
              <w:rPr>
                <w:rFonts w:ascii="宋体" w:hAnsi="宋体"/>
                <w:szCs w:val="21"/>
              </w:rPr>
              <w:t xml:space="preserve">  </w:t>
            </w:r>
            <w:r>
              <w:rPr>
                <w:rFonts w:hint="eastAsia" w:ascii="宋体" w:hAnsi="宋体"/>
                <w:szCs w:val="21"/>
              </w:rPr>
              <w:t>物</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440" w:type="dxa"/>
            <w:vAlign w:val="center"/>
          </w:tcPr>
          <w:p>
            <w:pPr>
              <w:spacing w:line="360" w:lineRule="auto"/>
              <w:jc w:val="center"/>
              <w:rPr>
                <w:rFonts w:ascii="宋体"/>
                <w:szCs w:val="21"/>
              </w:rPr>
            </w:pPr>
            <w:r>
              <w:rPr>
                <w:rFonts w:hint="eastAsia" w:ascii="宋体" w:hAnsi="宋体"/>
                <w:szCs w:val="21"/>
              </w:rPr>
              <w:t>型号、规格</w:t>
            </w:r>
          </w:p>
        </w:tc>
        <w:tc>
          <w:tcPr>
            <w:tcW w:w="720" w:type="dxa"/>
            <w:vAlign w:val="center"/>
          </w:tcPr>
          <w:p>
            <w:pPr>
              <w:spacing w:line="360" w:lineRule="auto"/>
              <w:jc w:val="center"/>
              <w:rPr>
                <w:rFonts w:ascii="宋体"/>
                <w:szCs w:val="21"/>
              </w:rPr>
            </w:pPr>
            <w:r>
              <w:rPr>
                <w:rFonts w:hint="eastAsia" w:ascii="宋体" w:hAnsi="宋体"/>
                <w:szCs w:val="21"/>
              </w:rPr>
              <w:t>数量</w:t>
            </w:r>
          </w:p>
        </w:tc>
        <w:tc>
          <w:tcPr>
            <w:tcW w:w="1181" w:type="dxa"/>
            <w:vAlign w:val="center"/>
          </w:tcPr>
          <w:p>
            <w:pPr>
              <w:spacing w:line="360" w:lineRule="auto"/>
              <w:jc w:val="center"/>
              <w:rPr>
                <w:rFonts w:ascii="宋体"/>
                <w:szCs w:val="21"/>
              </w:rPr>
            </w:pPr>
            <w:r>
              <w:rPr>
                <w:rFonts w:hint="eastAsia" w:ascii="宋体" w:hAnsi="宋体"/>
                <w:szCs w:val="21"/>
              </w:rPr>
              <w:t>制造商名称和国籍</w:t>
            </w:r>
            <w:r>
              <w:rPr>
                <w:rFonts w:ascii="宋体" w:hAnsi="宋体"/>
                <w:szCs w:val="21"/>
              </w:rPr>
              <w:t>/</w:t>
            </w:r>
            <w:r>
              <w:rPr>
                <w:rFonts w:hint="eastAsia" w:ascii="宋体" w:hAnsi="宋体"/>
                <w:szCs w:val="21"/>
              </w:rPr>
              <w:t>地区</w:t>
            </w:r>
          </w:p>
        </w:tc>
        <w:tc>
          <w:tcPr>
            <w:tcW w:w="1181" w:type="dxa"/>
            <w:vAlign w:val="center"/>
          </w:tcPr>
          <w:p>
            <w:pPr>
              <w:spacing w:line="360" w:lineRule="auto"/>
              <w:jc w:val="center"/>
              <w:rPr>
                <w:rFonts w:ascii="宋体"/>
                <w:szCs w:val="21"/>
              </w:rPr>
            </w:pPr>
            <w:r>
              <w:rPr>
                <w:rFonts w:hint="eastAsia" w:ascii="宋体" w:hAnsi="宋体"/>
                <w:szCs w:val="21"/>
              </w:rPr>
              <w:t>价格条件</w:t>
            </w:r>
          </w:p>
        </w:tc>
        <w:tc>
          <w:tcPr>
            <w:tcW w:w="1058" w:type="dxa"/>
            <w:vAlign w:val="center"/>
          </w:tcPr>
          <w:p>
            <w:pPr>
              <w:spacing w:line="360" w:lineRule="auto"/>
              <w:jc w:val="center"/>
              <w:rPr>
                <w:rFonts w:ascii="宋体"/>
                <w:szCs w:val="21"/>
              </w:rPr>
            </w:pPr>
            <w:r>
              <w:rPr>
                <w:rFonts w:hint="eastAsia" w:ascii="宋体" w:hAnsi="宋体"/>
                <w:szCs w:val="21"/>
              </w:rPr>
              <w:t>投标货币</w:t>
            </w:r>
          </w:p>
        </w:tc>
        <w:tc>
          <w:tcPr>
            <w:tcW w:w="1620" w:type="dxa"/>
            <w:vAlign w:val="center"/>
          </w:tcPr>
          <w:p>
            <w:pPr>
              <w:spacing w:line="360" w:lineRule="auto"/>
              <w:jc w:val="center"/>
              <w:rPr>
                <w:rFonts w:ascii="宋体"/>
                <w:szCs w:val="21"/>
              </w:rPr>
            </w:pPr>
            <w:r>
              <w:rPr>
                <w:rFonts w:hint="eastAsia" w:ascii="宋体" w:hAnsi="宋体"/>
                <w:szCs w:val="21"/>
              </w:rPr>
              <w:t>投标总价</w:t>
            </w:r>
          </w:p>
        </w:tc>
        <w:tc>
          <w:tcPr>
            <w:tcW w:w="1181" w:type="dxa"/>
            <w:vAlign w:val="center"/>
          </w:tcPr>
          <w:p>
            <w:pPr>
              <w:spacing w:line="360" w:lineRule="auto"/>
              <w:jc w:val="center"/>
              <w:rPr>
                <w:rFonts w:ascii="宋体"/>
                <w:szCs w:val="21"/>
              </w:rPr>
            </w:pPr>
            <w:r>
              <w:rPr>
                <w:rFonts w:hint="eastAsia" w:ascii="宋体" w:hAnsi="宋体"/>
                <w:szCs w:val="21"/>
              </w:rPr>
              <w:t>交货期</w:t>
            </w:r>
          </w:p>
        </w:tc>
        <w:tc>
          <w:tcPr>
            <w:tcW w:w="979" w:type="dxa"/>
            <w:vAlign w:val="center"/>
          </w:tcPr>
          <w:p>
            <w:pPr>
              <w:spacing w:line="360" w:lineRule="auto"/>
              <w:jc w:val="center"/>
              <w:rPr>
                <w:rFonts w:ascii="宋体"/>
                <w:szCs w:val="21"/>
              </w:rPr>
            </w:pPr>
            <w:r>
              <w:rPr>
                <w:rFonts w:hint="eastAsia" w:ascii="宋体" w:hAnsi="宋体"/>
                <w:szCs w:val="21"/>
              </w:rPr>
              <w:t>保修期</w:t>
            </w:r>
          </w:p>
        </w:tc>
        <w:tc>
          <w:tcPr>
            <w:tcW w:w="1182" w:type="dxa"/>
            <w:vAlign w:val="center"/>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Pr>
          <w:p>
            <w:pPr>
              <w:spacing w:line="360" w:lineRule="auto"/>
              <w:rPr>
                <w:rFonts w:ascii="宋体"/>
                <w:sz w:val="24"/>
              </w:rPr>
            </w:pPr>
          </w:p>
        </w:tc>
        <w:tc>
          <w:tcPr>
            <w:tcW w:w="720" w:type="dxa"/>
          </w:tcPr>
          <w:p>
            <w:pPr>
              <w:spacing w:line="360" w:lineRule="auto"/>
              <w:rPr>
                <w:rFonts w:ascii="宋体"/>
                <w:sz w:val="24"/>
              </w:rPr>
            </w:pPr>
          </w:p>
        </w:tc>
        <w:tc>
          <w:tcPr>
            <w:tcW w:w="2340" w:type="dxa"/>
          </w:tcPr>
          <w:p>
            <w:pPr>
              <w:spacing w:line="360" w:lineRule="auto"/>
              <w:rPr>
                <w:rFonts w:ascii="宋体"/>
                <w:sz w:val="24"/>
              </w:rPr>
            </w:pPr>
          </w:p>
        </w:tc>
        <w:tc>
          <w:tcPr>
            <w:tcW w:w="1440" w:type="dxa"/>
          </w:tcPr>
          <w:p>
            <w:pPr>
              <w:spacing w:line="360" w:lineRule="auto"/>
              <w:rPr>
                <w:rFonts w:ascii="宋体"/>
                <w:sz w:val="24"/>
              </w:rPr>
            </w:pPr>
          </w:p>
        </w:tc>
        <w:tc>
          <w:tcPr>
            <w:tcW w:w="720" w:type="dxa"/>
          </w:tcPr>
          <w:p>
            <w:pPr>
              <w:spacing w:line="360" w:lineRule="auto"/>
              <w:rPr>
                <w:rFonts w:ascii="宋体"/>
                <w:sz w:val="24"/>
              </w:rPr>
            </w:pPr>
          </w:p>
        </w:tc>
        <w:tc>
          <w:tcPr>
            <w:tcW w:w="1181" w:type="dxa"/>
          </w:tcPr>
          <w:p>
            <w:pPr>
              <w:spacing w:line="360" w:lineRule="auto"/>
              <w:rPr>
                <w:rFonts w:ascii="宋体"/>
                <w:sz w:val="24"/>
              </w:rPr>
            </w:pPr>
          </w:p>
        </w:tc>
        <w:tc>
          <w:tcPr>
            <w:tcW w:w="1181" w:type="dxa"/>
          </w:tcPr>
          <w:p>
            <w:pPr>
              <w:spacing w:line="360" w:lineRule="auto"/>
              <w:rPr>
                <w:rFonts w:ascii="宋体"/>
                <w:sz w:val="24"/>
              </w:rPr>
            </w:pPr>
          </w:p>
        </w:tc>
        <w:tc>
          <w:tcPr>
            <w:tcW w:w="1058" w:type="dxa"/>
          </w:tcPr>
          <w:p>
            <w:pPr>
              <w:spacing w:line="360" w:lineRule="auto"/>
              <w:rPr>
                <w:rFonts w:ascii="宋体"/>
                <w:sz w:val="24"/>
              </w:rPr>
            </w:pPr>
          </w:p>
        </w:tc>
        <w:tc>
          <w:tcPr>
            <w:tcW w:w="1620" w:type="dxa"/>
          </w:tcPr>
          <w:p>
            <w:pPr>
              <w:spacing w:line="360" w:lineRule="auto"/>
              <w:rPr>
                <w:rFonts w:ascii="宋体"/>
                <w:sz w:val="24"/>
              </w:rPr>
            </w:pPr>
          </w:p>
        </w:tc>
        <w:tc>
          <w:tcPr>
            <w:tcW w:w="1181" w:type="dxa"/>
          </w:tcPr>
          <w:p>
            <w:pPr>
              <w:spacing w:line="360" w:lineRule="auto"/>
              <w:rPr>
                <w:rFonts w:ascii="宋体"/>
                <w:sz w:val="24"/>
              </w:rPr>
            </w:pPr>
          </w:p>
        </w:tc>
        <w:tc>
          <w:tcPr>
            <w:tcW w:w="979" w:type="dxa"/>
          </w:tcPr>
          <w:p>
            <w:pPr>
              <w:spacing w:line="360" w:lineRule="auto"/>
              <w:rPr>
                <w:rFonts w:ascii="宋体"/>
                <w:sz w:val="24"/>
              </w:rPr>
            </w:pPr>
          </w:p>
        </w:tc>
        <w:tc>
          <w:tcPr>
            <w:tcW w:w="1182" w:type="dxa"/>
          </w:tcPr>
          <w:p>
            <w:pPr>
              <w:spacing w:line="360" w:lineRule="auto"/>
              <w:rPr>
                <w:rFonts w:ascii="宋体"/>
                <w:sz w:val="24"/>
              </w:rPr>
            </w:pPr>
          </w:p>
        </w:tc>
      </w:tr>
    </w:tbl>
    <w:p>
      <w:pPr>
        <w:spacing w:line="360" w:lineRule="auto"/>
        <w:rPr>
          <w:rFonts w:ascii="宋体"/>
          <w:sz w:val="24"/>
        </w:rPr>
      </w:pPr>
    </w:p>
    <w:p>
      <w:pPr>
        <w:spacing w:line="360" w:lineRule="auto"/>
        <w:rPr>
          <w:rFonts w:ascii="宋体"/>
          <w:sz w:val="24"/>
        </w:rPr>
      </w:pPr>
      <w:r>
        <w:rPr>
          <w:rFonts w:hint="eastAsia" w:ascii="宋体" w:hAnsi="宋体"/>
          <w:sz w:val="24"/>
        </w:rPr>
        <w:t>供应商名称：（章）</w:t>
      </w:r>
      <w:r>
        <w:rPr>
          <w:rFonts w:ascii="宋体" w:hAnsi="宋体"/>
          <w:sz w:val="24"/>
          <w:u w:val="single"/>
        </w:rPr>
        <w:t xml:space="preserve">                 </w:t>
      </w:r>
      <w:r>
        <w:rPr>
          <w:rFonts w:ascii="宋体" w:hAnsi="宋体"/>
          <w:sz w:val="24"/>
        </w:rPr>
        <w:t xml:space="preserve">             </w:t>
      </w:r>
      <w:r>
        <w:rPr>
          <w:rFonts w:hint="eastAsia" w:ascii="宋体" w:hAnsi="宋体"/>
          <w:sz w:val="24"/>
        </w:rPr>
        <w:t>授权代表（签名）：</w:t>
      </w:r>
      <w:r>
        <w:rPr>
          <w:rFonts w:ascii="宋体" w:hAnsi="宋体"/>
          <w:sz w:val="24"/>
          <w:u w:val="single"/>
        </w:rPr>
        <w:t xml:space="preserve">                 </w:t>
      </w: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ascii="宋体" w:hAnsi="宋体"/>
          <w:sz w:val="24"/>
        </w:rPr>
        <w:t xml:space="preserve">              </w:t>
      </w:r>
    </w:p>
    <w:p>
      <w:pPr>
        <w:spacing w:line="360" w:lineRule="auto"/>
        <w:ind w:firstLine="31680" w:firstLineChars="200"/>
        <w:rPr>
          <w:rFonts w:ascii="宋体"/>
          <w:sz w:val="24"/>
        </w:rPr>
      </w:pPr>
    </w:p>
    <w:p>
      <w:pPr>
        <w:snapToGrid w:val="0"/>
        <w:spacing w:line="360" w:lineRule="auto"/>
        <w:ind w:right="31680" w:rightChars="-167"/>
        <w:rPr>
          <w:rFonts w:ascii="宋体"/>
          <w:spacing w:val="4"/>
          <w:sz w:val="24"/>
        </w:rPr>
      </w:pPr>
    </w:p>
    <w:p>
      <w:pPr>
        <w:snapToGrid w:val="0"/>
        <w:spacing w:line="360" w:lineRule="auto"/>
        <w:ind w:right="31680" w:rightChars="-167"/>
        <w:rPr>
          <w:rFonts w:ascii="宋体"/>
          <w:b/>
          <w:sz w:val="36"/>
          <w:szCs w:val="36"/>
        </w:rPr>
      </w:pPr>
      <w:r>
        <w:rPr>
          <w:rFonts w:ascii="宋体"/>
          <w:spacing w:val="4"/>
          <w:sz w:val="24"/>
        </w:rPr>
        <w:br w:type="page"/>
      </w:r>
      <w:r>
        <w:rPr>
          <w:rFonts w:hint="eastAsia" w:ascii="宋体" w:hAnsi="宋体"/>
          <w:spacing w:val="4"/>
          <w:sz w:val="24"/>
        </w:rPr>
        <w:t>附件</w:t>
      </w:r>
      <w:r>
        <w:rPr>
          <w:rFonts w:ascii="宋体" w:hAnsi="宋体"/>
          <w:spacing w:val="4"/>
          <w:sz w:val="24"/>
        </w:rPr>
        <w:t>3</w:t>
      </w:r>
    </w:p>
    <w:p>
      <w:pPr>
        <w:snapToGrid w:val="0"/>
        <w:spacing w:line="360" w:lineRule="auto"/>
        <w:ind w:right="31680" w:rightChars="-167" w:firstLine="31680" w:firstLineChars="1453"/>
        <w:rPr>
          <w:rFonts w:ascii="宋体"/>
          <w:b/>
          <w:sz w:val="36"/>
          <w:szCs w:val="36"/>
        </w:rPr>
      </w:pPr>
      <w:r>
        <w:rPr>
          <w:rFonts w:hint="eastAsia" w:ascii="宋体" w:hAnsi="宋体"/>
          <w:b/>
          <w:sz w:val="36"/>
          <w:szCs w:val="36"/>
        </w:rPr>
        <w:t>配置清单及分项报价表</w:t>
      </w:r>
    </w:p>
    <w:p>
      <w:pPr>
        <w:snapToGrid w:val="0"/>
        <w:spacing w:line="360" w:lineRule="auto"/>
        <w:ind w:right="31680" w:rightChars="-167"/>
        <w:rPr>
          <w:rFonts w:ascii="宋体"/>
          <w:sz w:val="24"/>
        </w:rPr>
      </w:pPr>
    </w:p>
    <w:p>
      <w:pPr>
        <w:snapToGrid w:val="0"/>
        <w:spacing w:line="360" w:lineRule="auto"/>
        <w:ind w:right="31680" w:rightChars="-167"/>
        <w:rPr>
          <w:rFonts w:ascii="宋体"/>
          <w:sz w:val="24"/>
          <w:u w:val="single"/>
        </w:rPr>
      </w:pPr>
      <w:r>
        <w:rPr>
          <w:rFonts w:ascii="宋体" w:hAnsi="宋体"/>
          <w:sz w:val="24"/>
        </w:rPr>
        <w:t xml:space="preserve"> </w:t>
      </w:r>
      <w:r>
        <w:rPr>
          <w:rFonts w:hint="eastAsia" w:ascii="宋体" w:hAnsi="宋体"/>
          <w:sz w:val="24"/>
        </w:rPr>
        <w:t>询价项目名称：</w:t>
      </w:r>
      <w:r>
        <w:rPr>
          <w:rFonts w:ascii="宋体" w:hAnsi="宋体"/>
          <w:sz w:val="24"/>
          <w:u w:val="single"/>
        </w:rPr>
        <w:t xml:space="preserve">                          </w:t>
      </w:r>
      <w:r>
        <w:rPr>
          <w:rFonts w:ascii="宋体" w:hAnsi="宋体"/>
          <w:sz w:val="24"/>
        </w:rPr>
        <w:t xml:space="preserve">              </w:t>
      </w:r>
      <w:r>
        <w:rPr>
          <w:rFonts w:hint="eastAsia" w:ascii="宋体" w:hAnsi="宋体"/>
          <w:sz w:val="24"/>
        </w:rPr>
        <w:t>询价项目编号：</w:t>
      </w:r>
      <w:r>
        <w:rPr>
          <w:rFonts w:ascii="宋体" w:hAnsi="宋体"/>
          <w:sz w:val="24"/>
          <w:u w:val="single"/>
        </w:rPr>
        <w:t xml:space="preserve">                          </w:t>
      </w:r>
    </w:p>
    <w:tbl>
      <w:tblPr>
        <w:tblStyle w:val="15"/>
        <w:tblW w:w="13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700"/>
        <w:gridCol w:w="1620"/>
        <w:gridCol w:w="900"/>
        <w:gridCol w:w="2568"/>
        <w:gridCol w:w="876"/>
        <w:gridCol w:w="1056"/>
        <w:gridCol w:w="1295"/>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vAlign w:val="center"/>
          </w:tcPr>
          <w:p>
            <w:pPr>
              <w:spacing w:line="360" w:lineRule="auto"/>
              <w:jc w:val="center"/>
              <w:rPr>
                <w:rFonts w:ascii="宋体"/>
                <w:szCs w:val="21"/>
              </w:rPr>
            </w:pPr>
            <w:r>
              <w:rPr>
                <w:rFonts w:hint="eastAsia" w:ascii="宋体" w:hAnsi="宋体"/>
                <w:szCs w:val="21"/>
              </w:rPr>
              <w:t>序号</w:t>
            </w:r>
          </w:p>
        </w:tc>
        <w:tc>
          <w:tcPr>
            <w:tcW w:w="2700" w:type="dxa"/>
            <w:vAlign w:val="center"/>
          </w:tcPr>
          <w:p>
            <w:pPr>
              <w:spacing w:line="360" w:lineRule="auto"/>
              <w:jc w:val="center"/>
              <w:rPr>
                <w:rFonts w:ascii="宋体"/>
                <w:szCs w:val="21"/>
              </w:rPr>
            </w:pPr>
            <w:r>
              <w:rPr>
                <w:rFonts w:hint="eastAsia" w:ascii="宋体" w:hAnsi="宋体"/>
                <w:szCs w:val="21"/>
              </w:rPr>
              <w:t>主机（部件、配件等）名称</w:t>
            </w:r>
          </w:p>
        </w:tc>
        <w:tc>
          <w:tcPr>
            <w:tcW w:w="1620" w:type="dxa"/>
            <w:vAlign w:val="center"/>
          </w:tcPr>
          <w:p>
            <w:pPr>
              <w:spacing w:line="360" w:lineRule="auto"/>
              <w:jc w:val="center"/>
              <w:rPr>
                <w:rFonts w:ascii="宋体"/>
                <w:szCs w:val="21"/>
              </w:rPr>
            </w:pPr>
            <w:r>
              <w:rPr>
                <w:rFonts w:hint="eastAsia" w:ascii="宋体" w:hAnsi="宋体"/>
                <w:szCs w:val="21"/>
              </w:rPr>
              <w:t>型号、规格</w:t>
            </w:r>
          </w:p>
        </w:tc>
        <w:tc>
          <w:tcPr>
            <w:tcW w:w="900" w:type="dxa"/>
            <w:vAlign w:val="center"/>
          </w:tcPr>
          <w:p>
            <w:pPr>
              <w:spacing w:line="360" w:lineRule="auto"/>
              <w:jc w:val="center"/>
              <w:rPr>
                <w:rFonts w:ascii="宋体"/>
                <w:szCs w:val="21"/>
              </w:rPr>
            </w:pPr>
            <w:r>
              <w:rPr>
                <w:rFonts w:hint="eastAsia" w:ascii="宋体" w:hAnsi="宋体"/>
                <w:szCs w:val="21"/>
              </w:rPr>
              <w:t>数量</w:t>
            </w:r>
          </w:p>
        </w:tc>
        <w:tc>
          <w:tcPr>
            <w:tcW w:w="2568" w:type="dxa"/>
            <w:vAlign w:val="center"/>
          </w:tcPr>
          <w:p>
            <w:pPr>
              <w:spacing w:line="360" w:lineRule="auto"/>
              <w:jc w:val="center"/>
              <w:rPr>
                <w:rFonts w:ascii="宋体"/>
                <w:szCs w:val="21"/>
              </w:rPr>
            </w:pPr>
            <w:r>
              <w:rPr>
                <w:rFonts w:hint="eastAsia" w:ascii="宋体" w:hAnsi="宋体"/>
                <w:szCs w:val="21"/>
              </w:rPr>
              <w:t>原产地和制造商名称</w:t>
            </w:r>
          </w:p>
        </w:tc>
        <w:tc>
          <w:tcPr>
            <w:tcW w:w="876" w:type="dxa"/>
            <w:tcBorders>
              <w:right w:val="single" w:color="auto" w:sz="4" w:space="0"/>
            </w:tcBorders>
            <w:vAlign w:val="center"/>
          </w:tcPr>
          <w:p>
            <w:pPr>
              <w:spacing w:line="360" w:lineRule="auto"/>
              <w:jc w:val="center"/>
              <w:rPr>
                <w:rFonts w:ascii="宋体"/>
                <w:szCs w:val="21"/>
              </w:rPr>
            </w:pPr>
            <w:r>
              <w:rPr>
                <w:rFonts w:hint="eastAsia" w:ascii="宋体" w:hAnsi="宋体"/>
                <w:szCs w:val="21"/>
              </w:rPr>
              <w:t>货币</w:t>
            </w:r>
          </w:p>
        </w:tc>
        <w:tc>
          <w:tcPr>
            <w:tcW w:w="1056" w:type="dxa"/>
            <w:tcBorders>
              <w:left w:val="single" w:color="auto" w:sz="4" w:space="0"/>
            </w:tcBorders>
            <w:vAlign w:val="center"/>
          </w:tcPr>
          <w:p>
            <w:pPr>
              <w:spacing w:line="360" w:lineRule="auto"/>
              <w:jc w:val="center"/>
              <w:rPr>
                <w:rFonts w:ascii="宋体"/>
                <w:szCs w:val="21"/>
              </w:rPr>
            </w:pPr>
            <w:r>
              <w:rPr>
                <w:rFonts w:hint="eastAsia" w:ascii="宋体" w:hAnsi="宋体"/>
                <w:szCs w:val="21"/>
              </w:rPr>
              <w:t>单价</w:t>
            </w:r>
          </w:p>
        </w:tc>
        <w:tc>
          <w:tcPr>
            <w:tcW w:w="1295" w:type="dxa"/>
            <w:vAlign w:val="center"/>
          </w:tcPr>
          <w:p>
            <w:pPr>
              <w:spacing w:line="360" w:lineRule="auto"/>
              <w:jc w:val="center"/>
              <w:rPr>
                <w:rFonts w:ascii="宋体"/>
                <w:szCs w:val="21"/>
              </w:rPr>
            </w:pPr>
            <w:r>
              <w:rPr>
                <w:rFonts w:hint="eastAsia" w:ascii="宋体" w:hAnsi="宋体"/>
                <w:szCs w:val="21"/>
              </w:rPr>
              <w:t>总价</w:t>
            </w:r>
          </w:p>
        </w:tc>
        <w:tc>
          <w:tcPr>
            <w:tcW w:w="2125" w:type="dxa"/>
            <w:vAlign w:val="center"/>
          </w:tcPr>
          <w:p>
            <w:pPr>
              <w:tabs>
                <w:tab w:val="left" w:pos="2772"/>
              </w:tabs>
              <w:spacing w:line="360" w:lineRule="auto"/>
              <w:ind w:right="31680" w:rightChars="95" w:firstLine="31680" w:firstLineChars="150"/>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648" w:type="dxa"/>
          </w:tcPr>
          <w:p>
            <w:pPr>
              <w:spacing w:line="360" w:lineRule="auto"/>
              <w:rPr>
                <w:rFonts w:ascii="宋体"/>
                <w:sz w:val="24"/>
              </w:rPr>
            </w:pPr>
          </w:p>
        </w:tc>
        <w:tc>
          <w:tcPr>
            <w:tcW w:w="2700" w:type="dxa"/>
          </w:tcPr>
          <w:p>
            <w:pPr>
              <w:spacing w:line="360" w:lineRule="auto"/>
              <w:rPr>
                <w:rFonts w:ascii="宋体"/>
                <w:sz w:val="24"/>
              </w:rPr>
            </w:pPr>
          </w:p>
        </w:tc>
        <w:tc>
          <w:tcPr>
            <w:tcW w:w="1620" w:type="dxa"/>
          </w:tcPr>
          <w:p>
            <w:pPr>
              <w:spacing w:line="360" w:lineRule="auto"/>
              <w:rPr>
                <w:rFonts w:ascii="宋体"/>
                <w:sz w:val="24"/>
              </w:rPr>
            </w:pPr>
          </w:p>
        </w:tc>
        <w:tc>
          <w:tcPr>
            <w:tcW w:w="900" w:type="dxa"/>
          </w:tcPr>
          <w:p>
            <w:pPr>
              <w:spacing w:line="360" w:lineRule="auto"/>
              <w:rPr>
                <w:rFonts w:ascii="宋体"/>
                <w:sz w:val="24"/>
              </w:rPr>
            </w:pPr>
          </w:p>
        </w:tc>
        <w:tc>
          <w:tcPr>
            <w:tcW w:w="2568" w:type="dxa"/>
          </w:tcPr>
          <w:p>
            <w:pPr>
              <w:spacing w:line="360" w:lineRule="auto"/>
              <w:rPr>
                <w:rFonts w:ascii="宋体"/>
                <w:sz w:val="24"/>
              </w:rPr>
            </w:pPr>
          </w:p>
        </w:tc>
        <w:tc>
          <w:tcPr>
            <w:tcW w:w="876" w:type="dxa"/>
            <w:tcBorders>
              <w:right w:val="single" w:color="auto" w:sz="4" w:space="0"/>
            </w:tcBorders>
          </w:tcPr>
          <w:p>
            <w:pPr>
              <w:spacing w:line="360" w:lineRule="auto"/>
              <w:rPr>
                <w:rFonts w:ascii="宋体"/>
                <w:sz w:val="24"/>
              </w:rPr>
            </w:pPr>
          </w:p>
        </w:tc>
        <w:tc>
          <w:tcPr>
            <w:tcW w:w="1056" w:type="dxa"/>
            <w:tcBorders>
              <w:left w:val="single" w:color="auto" w:sz="4" w:space="0"/>
            </w:tcBorders>
          </w:tcPr>
          <w:p>
            <w:pPr>
              <w:spacing w:line="360" w:lineRule="auto"/>
              <w:rPr>
                <w:rFonts w:ascii="宋体"/>
                <w:sz w:val="24"/>
              </w:rPr>
            </w:pPr>
          </w:p>
        </w:tc>
        <w:tc>
          <w:tcPr>
            <w:tcW w:w="1295" w:type="dxa"/>
          </w:tcPr>
          <w:p>
            <w:pPr>
              <w:spacing w:line="360" w:lineRule="auto"/>
              <w:rPr>
                <w:rFonts w:ascii="宋体"/>
                <w:sz w:val="24"/>
              </w:rPr>
            </w:pPr>
          </w:p>
        </w:tc>
        <w:tc>
          <w:tcPr>
            <w:tcW w:w="2125"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368" w:type="dxa"/>
            <w:gridSpan w:val="7"/>
          </w:tcPr>
          <w:p>
            <w:pPr>
              <w:spacing w:line="360" w:lineRule="auto"/>
              <w:rPr>
                <w:rFonts w:ascii="宋体"/>
                <w:b/>
                <w:sz w:val="24"/>
              </w:rPr>
            </w:pPr>
            <w:r>
              <w:rPr>
                <w:rFonts w:ascii="宋体" w:hAnsi="宋体"/>
                <w:sz w:val="24"/>
              </w:rPr>
              <w:t xml:space="preserve">                                                                            </w:t>
            </w:r>
            <w:r>
              <w:rPr>
                <w:rFonts w:ascii="宋体" w:hAnsi="宋体"/>
                <w:b/>
                <w:sz w:val="24"/>
              </w:rPr>
              <w:t xml:space="preserve"> </w:t>
            </w:r>
            <w:r>
              <w:rPr>
                <w:rFonts w:hint="eastAsia" w:ascii="宋体" w:hAnsi="宋体"/>
                <w:b/>
                <w:sz w:val="24"/>
              </w:rPr>
              <w:t>总</w:t>
            </w:r>
            <w:r>
              <w:rPr>
                <w:rFonts w:ascii="宋体" w:hAnsi="宋体"/>
                <w:b/>
                <w:sz w:val="24"/>
              </w:rPr>
              <w:t xml:space="preserve"> </w:t>
            </w:r>
            <w:r>
              <w:rPr>
                <w:rFonts w:hint="eastAsia" w:ascii="宋体" w:hAnsi="宋体"/>
                <w:b/>
                <w:sz w:val="24"/>
              </w:rPr>
              <w:t>计</w:t>
            </w:r>
            <w:r>
              <w:rPr>
                <w:rFonts w:ascii="宋体" w:hAnsi="宋体"/>
                <w:b/>
                <w:sz w:val="24"/>
              </w:rPr>
              <w:t xml:space="preserve"> </w:t>
            </w:r>
          </w:p>
        </w:tc>
        <w:tc>
          <w:tcPr>
            <w:tcW w:w="3420" w:type="dxa"/>
            <w:gridSpan w:val="2"/>
          </w:tcPr>
          <w:p>
            <w:pPr>
              <w:spacing w:line="360" w:lineRule="auto"/>
              <w:rPr>
                <w:rFonts w:ascii="宋体"/>
                <w:sz w:val="24"/>
              </w:rPr>
            </w:pPr>
          </w:p>
        </w:tc>
      </w:tr>
    </w:tbl>
    <w:p>
      <w:pPr>
        <w:spacing w:line="360" w:lineRule="auto"/>
        <w:rPr>
          <w:rFonts w:ascii="宋体"/>
          <w:sz w:val="24"/>
        </w:rPr>
      </w:pPr>
    </w:p>
    <w:p>
      <w:pPr>
        <w:spacing w:line="360" w:lineRule="auto"/>
        <w:rPr>
          <w:rFonts w:ascii="宋体"/>
          <w:sz w:val="24"/>
        </w:rPr>
        <w:sectPr>
          <w:pgSz w:w="16838" w:h="11906" w:orient="landscape"/>
          <w:pgMar w:top="1418" w:right="1440" w:bottom="1134" w:left="1440" w:header="851" w:footer="992" w:gutter="0"/>
          <w:cols w:space="425" w:num="1"/>
          <w:docGrid w:type="linesAndChars" w:linePitch="312" w:charSpace="0"/>
        </w:sectPr>
      </w:pPr>
      <w:r>
        <w:rPr>
          <w:rFonts w:hint="eastAsia" w:ascii="宋体" w:hAnsi="宋体"/>
          <w:sz w:val="24"/>
        </w:rPr>
        <w:t>供应商名称：（章）</w:t>
      </w:r>
      <w:r>
        <w:rPr>
          <w:rFonts w:ascii="宋体" w:hAnsi="宋体"/>
          <w:sz w:val="24"/>
          <w:u w:val="single"/>
        </w:rPr>
        <w:t xml:space="preserve">                      </w:t>
      </w:r>
      <w:r>
        <w:rPr>
          <w:rFonts w:ascii="宋体" w:hAnsi="宋体"/>
          <w:sz w:val="24"/>
        </w:rPr>
        <w:t xml:space="preserve">      </w:t>
      </w:r>
      <w:r>
        <w:rPr>
          <w:rFonts w:hint="eastAsia" w:ascii="宋体" w:hAnsi="宋体"/>
          <w:sz w:val="24"/>
        </w:rPr>
        <w:t>授权代表（签名）：</w:t>
      </w:r>
      <w:r>
        <w:rPr>
          <w:rFonts w:ascii="宋体" w:hAnsi="宋体"/>
          <w:sz w:val="24"/>
          <w:u w:val="single"/>
        </w:rPr>
        <w:t xml:space="preserve">                 </w:t>
      </w: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ascii="宋体" w:hAnsi="宋体"/>
          <w:sz w:val="24"/>
        </w:rPr>
        <w:t xml:space="preserve">      </w:t>
      </w:r>
    </w:p>
    <w:p>
      <w:pPr>
        <w:rPr>
          <w:sz w:val="28"/>
          <w:szCs w:val="28"/>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3395"/>
    <w:rsid w:val="0000418C"/>
    <w:rsid w:val="00004DBF"/>
    <w:rsid w:val="00006484"/>
    <w:rsid w:val="0000725E"/>
    <w:rsid w:val="00012689"/>
    <w:rsid w:val="000147DD"/>
    <w:rsid w:val="0002312F"/>
    <w:rsid w:val="000239CA"/>
    <w:rsid w:val="00024DA7"/>
    <w:rsid w:val="00025837"/>
    <w:rsid w:val="0002793A"/>
    <w:rsid w:val="00031B24"/>
    <w:rsid w:val="00032D17"/>
    <w:rsid w:val="000351C0"/>
    <w:rsid w:val="00041FEE"/>
    <w:rsid w:val="00042A55"/>
    <w:rsid w:val="000434FE"/>
    <w:rsid w:val="000443C4"/>
    <w:rsid w:val="00044B37"/>
    <w:rsid w:val="00045790"/>
    <w:rsid w:val="00046E5B"/>
    <w:rsid w:val="00050E8A"/>
    <w:rsid w:val="00051925"/>
    <w:rsid w:val="00053728"/>
    <w:rsid w:val="000568DD"/>
    <w:rsid w:val="00060724"/>
    <w:rsid w:val="00066248"/>
    <w:rsid w:val="00066555"/>
    <w:rsid w:val="0007344D"/>
    <w:rsid w:val="00076040"/>
    <w:rsid w:val="0007612C"/>
    <w:rsid w:val="000767E7"/>
    <w:rsid w:val="00083C1B"/>
    <w:rsid w:val="00086B43"/>
    <w:rsid w:val="00087074"/>
    <w:rsid w:val="00093C37"/>
    <w:rsid w:val="000A1C0E"/>
    <w:rsid w:val="000A2812"/>
    <w:rsid w:val="000A3FA7"/>
    <w:rsid w:val="000B5752"/>
    <w:rsid w:val="000B79AB"/>
    <w:rsid w:val="000C6B0F"/>
    <w:rsid w:val="000D1EFE"/>
    <w:rsid w:val="000D36DD"/>
    <w:rsid w:val="000E1357"/>
    <w:rsid w:val="000E24A3"/>
    <w:rsid w:val="000E2834"/>
    <w:rsid w:val="000E3CB4"/>
    <w:rsid w:val="000E56EE"/>
    <w:rsid w:val="000F0037"/>
    <w:rsid w:val="000F1EB9"/>
    <w:rsid w:val="000F272D"/>
    <w:rsid w:val="000F3C27"/>
    <w:rsid w:val="001005CB"/>
    <w:rsid w:val="0010325F"/>
    <w:rsid w:val="00103D20"/>
    <w:rsid w:val="00106025"/>
    <w:rsid w:val="00106C11"/>
    <w:rsid w:val="00114146"/>
    <w:rsid w:val="00116DDF"/>
    <w:rsid w:val="00117A0B"/>
    <w:rsid w:val="001210ED"/>
    <w:rsid w:val="00121B51"/>
    <w:rsid w:val="001260E1"/>
    <w:rsid w:val="00126F73"/>
    <w:rsid w:val="0013026B"/>
    <w:rsid w:val="001310C3"/>
    <w:rsid w:val="00133398"/>
    <w:rsid w:val="001348D7"/>
    <w:rsid w:val="00136FBD"/>
    <w:rsid w:val="00140D31"/>
    <w:rsid w:val="0014199F"/>
    <w:rsid w:val="0014760E"/>
    <w:rsid w:val="00147AFB"/>
    <w:rsid w:val="00152BA3"/>
    <w:rsid w:val="00154A3F"/>
    <w:rsid w:val="00155F9B"/>
    <w:rsid w:val="001579C8"/>
    <w:rsid w:val="001612D9"/>
    <w:rsid w:val="00161C3C"/>
    <w:rsid w:val="00163CFE"/>
    <w:rsid w:val="00163DDD"/>
    <w:rsid w:val="00166F0F"/>
    <w:rsid w:val="001705C2"/>
    <w:rsid w:val="00172074"/>
    <w:rsid w:val="001743E2"/>
    <w:rsid w:val="001752B2"/>
    <w:rsid w:val="001769C9"/>
    <w:rsid w:val="00176B4C"/>
    <w:rsid w:val="00176BCE"/>
    <w:rsid w:val="00177710"/>
    <w:rsid w:val="001804B0"/>
    <w:rsid w:val="001813E6"/>
    <w:rsid w:val="001826AD"/>
    <w:rsid w:val="001859F7"/>
    <w:rsid w:val="00185BC3"/>
    <w:rsid w:val="00185BF5"/>
    <w:rsid w:val="00190BE9"/>
    <w:rsid w:val="001954A3"/>
    <w:rsid w:val="00195537"/>
    <w:rsid w:val="001963B3"/>
    <w:rsid w:val="001A28E0"/>
    <w:rsid w:val="001A5AB3"/>
    <w:rsid w:val="001B0CD7"/>
    <w:rsid w:val="001B1DD7"/>
    <w:rsid w:val="001B65F9"/>
    <w:rsid w:val="001B6BCF"/>
    <w:rsid w:val="001B73D4"/>
    <w:rsid w:val="001C00FD"/>
    <w:rsid w:val="001C04A2"/>
    <w:rsid w:val="001C23F7"/>
    <w:rsid w:val="001C4A2D"/>
    <w:rsid w:val="001D10C5"/>
    <w:rsid w:val="001D1C36"/>
    <w:rsid w:val="001D2C67"/>
    <w:rsid w:val="001D344E"/>
    <w:rsid w:val="001D4984"/>
    <w:rsid w:val="001D739C"/>
    <w:rsid w:val="001D75ED"/>
    <w:rsid w:val="001D7DC1"/>
    <w:rsid w:val="001D7FD7"/>
    <w:rsid w:val="001E1BBF"/>
    <w:rsid w:val="001E6644"/>
    <w:rsid w:val="001E7B3B"/>
    <w:rsid w:val="001F09D7"/>
    <w:rsid w:val="001F2289"/>
    <w:rsid w:val="001F2B74"/>
    <w:rsid w:val="001F2F91"/>
    <w:rsid w:val="001F3D72"/>
    <w:rsid w:val="001F5C3F"/>
    <w:rsid w:val="001F6675"/>
    <w:rsid w:val="001F6B27"/>
    <w:rsid w:val="001F73B3"/>
    <w:rsid w:val="00200188"/>
    <w:rsid w:val="00204794"/>
    <w:rsid w:val="00205C7D"/>
    <w:rsid w:val="00205F34"/>
    <w:rsid w:val="00207F1F"/>
    <w:rsid w:val="00211AB0"/>
    <w:rsid w:val="002147E5"/>
    <w:rsid w:val="0021530C"/>
    <w:rsid w:val="002155B0"/>
    <w:rsid w:val="00215C73"/>
    <w:rsid w:val="0021613B"/>
    <w:rsid w:val="00220323"/>
    <w:rsid w:val="0022181E"/>
    <w:rsid w:val="00222D35"/>
    <w:rsid w:val="0022386C"/>
    <w:rsid w:val="00226002"/>
    <w:rsid w:val="002330D6"/>
    <w:rsid w:val="00234498"/>
    <w:rsid w:val="00234F9D"/>
    <w:rsid w:val="0023593C"/>
    <w:rsid w:val="002362D7"/>
    <w:rsid w:val="00236657"/>
    <w:rsid w:val="002366D5"/>
    <w:rsid w:val="00247E62"/>
    <w:rsid w:val="002502F9"/>
    <w:rsid w:val="00255ECB"/>
    <w:rsid w:val="00256DF1"/>
    <w:rsid w:val="0026032A"/>
    <w:rsid w:val="0026111E"/>
    <w:rsid w:val="00263424"/>
    <w:rsid w:val="00266B67"/>
    <w:rsid w:val="00266DF6"/>
    <w:rsid w:val="00267F4D"/>
    <w:rsid w:val="002725A7"/>
    <w:rsid w:val="002726E7"/>
    <w:rsid w:val="002805B8"/>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B18A4"/>
    <w:rsid w:val="002B48A8"/>
    <w:rsid w:val="002B4C8F"/>
    <w:rsid w:val="002B5649"/>
    <w:rsid w:val="002B74CE"/>
    <w:rsid w:val="002C0143"/>
    <w:rsid w:val="002C4058"/>
    <w:rsid w:val="002C41C5"/>
    <w:rsid w:val="002C58A0"/>
    <w:rsid w:val="002C751A"/>
    <w:rsid w:val="002C7EF9"/>
    <w:rsid w:val="002D0FCA"/>
    <w:rsid w:val="002D1F8E"/>
    <w:rsid w:val="002D2C1C"/>
    <w:rsid w:val="002D42BA"/>
    <w:rsid w:val="002D45D2"/>
    <w:rsid w:val="002D4A2A"/>
    <w:rsid w:val="002D78AE"/>
    <w:rsid w:val="002E0E3E"/>
    <w:rsid w:val="002E129D"/>
    <w:rsid w:val="002E28D2"/>
    <w:rsid w:val="002F21E3"/>
    <w:rsid w:val="002F3582"/>
    <w:rsid w:val="00300181"/>
    <w:rsid w:val="00301796"/>
    <w:rsid w:val="00301B81"/>
    <w:rsid w:val="00302AD4"/>
    <w:rsid w:val="00306E39"/>
    <w:rsid w:val="00310976"/>
    <w:rsid w:val="00310BCF"/>
    <w:rsid w:val="00311AE5"/>
    <w:rsid w:val="00311AE6"/>
    <w:rsid w:val="00311CE8"/>
    <w:rsid w:val="0031585B"/>
    <w:rsid w:val="00315FEF"/>
    <w:rsid w:val="0032019B"/>
    <w:rsid w:val="00321078"/>
    <w:rsid w:val="00322DB7"/>
    <w:rsid w:val="00323698"/>
    <w:rsid w:val="00324220"/>
    <w:rsid w:val="00326A37"/>
    <w:rsid w:val="003301D8"/>
    <w:rsid w:val="00330484"/>
    <w:rsid w:val="00335702"/>
    <w:rsid w:val="003363B9"/>
    <w:rsid w:val="00336E52"/>
    <w:rsid w:val="00340136"/>
    <w:rsid w:val="00340863"/>
    <w:rsid w:val="00341A43"/>
    <w:rsid w:val="00341B85"/>
    <w:rsid w:val="0034442F"/>
    <w:rsid w:val="0034512C"/>
    <w:rsid w:val="00345908"/>
    <w:rsid w:val="00345C8A"/>
    <w:rsid w:val="003503D7"/>
    <w:rsid w:val="00352CD3"/>
    <w:rsid w:val="00354CA5"/>
    <w:rsid w:val="00356234"/>
    <w:rsid w:val="00361199"/>
    <w:rsid w:val="00362448"/>
    <w:rsid w:val="00362508"/>
    <w:rsid w:val="00363E13"/>
    <w:rsid w:val="003702ED"/>
    <w:rsid w:val="003704B4"/>
    <w:rsid w:val="00370AB0"/>
    <w:rsid w:val="00373220"/>
    <w:rsid w:val="00374678"/>
    <w:rsid w:val="003776D0"/>
    <w:rsid w:val="00382BED"/>
    <w:rsid w:val="00382F2B"/>
    <w:rsid w:val="00387F3E"/>
    <w:rsid w:val="00390D10"/>
    <w:rsid w:val="003915D5"/>
    <w:rsid w:val="00391C4C"/>
    <w:rsid w:val="00393A47"/>
    <w:rsid w:val="00393CBA"/>
    <w:rsid w:val="00395B37"/>
    <w:rsid w:val="003977BF"/>
    <w:rsid w:val="003A037F"/>
    <w:rsid w:val="003A1A52"/>
    <w:rsid w:val="003A2CD1"/>
    <w:rsid w:val="003A6E55"/>
    <w:rsid w:val="003A7A7E"/>
    <w:rsid w:val="003C0236"/>
    <w:rsid w:val="003C394B"/>
    <w:rsid w:val="003C7802"/>
    <w:rsid w:val="003C785A"/>
    <w:rsid w:val="003D0F40"/>
    <w:rsid w:val="003D3AD9"/>
    <w:rsid w:val="003D4EFD"/>
    <w:rsid w:val="003D71A7"/>
    <w:rsid w:val="003E2381"/>
    <w:rsid w:val="003E3064"/>
    <w:rsid w:val="003E42FD"/>
    <w:rsid w:val="003E4D8A"/>
    <w:rsid w:val="003F389A"/>
    <w:rsid w:val="003F4564"/>
    <w:rsid w:val="003F6371"/>
    <w:rsid w:val="003F7F43"/>
    <w:rsid w:val="0040031E"/>
    <w:rsid w:val="0040043F"/>
    <w:rsid w:val="00405924"/>
    <w:rsid w:val="00407D09"/>
    <w:rsid w:val="00410E6C"/>
    <w:rsid w:val="004175D0"/>
    <w:rsid w:val="00417F11"/>
    <w:rsid w:val="00420018"/>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489F"/>
    <w:rsid w:val="00494DD3"/>
    <w:rsid w:val="004966DD"/>
    <w:rsid w:val="00497388"/>
    <w:rsid w:val="004B287D"/>
    <w:rsid w:val="004B2BC9"/>
    <w:rsid w:val="004B304A"/>
    <w:rsid w:val="004B311C"/>
    <w:rsid w:val="004B4179"/>
    <w:rsid w:val="004B48E2"/>
    <w:rsid w:val="004B51AE"/>
    <w:rsid w:val="004B56C1"/>
    <w:rsid w:val="004B6B88"/>
    <w:rsid w:val="004B6B94"/>
    <w:rsid w:val="004C2DA5"/>
    <w:rsid w:val="004C496B"/>
    <w:rsid w:val="004C5020"/>
    <w:rsid w:val="004C5760"/>
    <w:rsid w:val="004C59F1"/>
    <w:rsid w:val="004D4590"/>
    <w:rsid w:val="004D58FC"/>
    <w:rsid w:val="004D6AAB"/>
    <w:rsid w:val="004D70F5"/>
    <w:rsid w:val="004E2DE6"/>
    <w:rsid w:val="004E3DC9"/>
    <w:rsid w:val="004E3F28"/>
    <w:rsid w:val="004E6FE8"/>
    <w:rsid w:val="004F0A40"/>
    <w:rsid w:val="004F2B9D"/>
    <w:rsid w:val="004F3FEB"/>
    <w:rsid w:val="004F53D8"/>
    <w:rsid w:val="004F61C1"/>
    <w:rsid w:val="004F6C83"/>
    <w:rsid w:val="005030BD"/>
    <w:rsid w:val="00510683"/>
    <w:rsid w:val="005118A4"/>
    <w:rsid w:val="00516462"/>
    <w:rsid w:val="00521ACC"/>
    <w:rsid w:val="005223D8"/>
    <w:rsid w:val="00524637"/>
    <w:rsid w:val="00527C7C"/>
    <w:rsid w:val="00532285"/>
    <w:rsid w:val="00532C73"/>
    <w:rsid w:val="005359C9"/>
    <w:rsid w:val="00540564"/>
    <w:rsid w:val="00542383"/>
    <w:rsid w:val="005546D2"/>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5575"/>
    <w:rsid w:val="005A7E1C"/>
    <w:rsid w:val="005B10A4"/>
    <w:rsid w:val="005B267E"/>
    <w:rsid w:val="005B5F7E"/>
    <w:rsid w:val="005C3135"/>
    <w:rsid w:val="005C3400"/>
    <w:rsid w:val="005C5228"/>
    <w:rsid w:val="005C5487"/>
    <w:rsid w:val="005C7DA2"/>
    <w:rsid w:val="005D23EA"/>
    <w:rsid w:val="005D37F9"/>
    <w:rsid w:val="005D667C"/>
    <w:rsid w:val="005D67EF"/>
    <w:rsid w:val="005E01BF"/>
    <w:rsid w:val="005E3639"/>
    <w:rsid w:val="005E487A"/>
    <w:rsid w:val="005E4891"/>
    <w:rsid w:val="005F0F58"/>
    <w:rsid w:val="005F172C"/>
    <w:rsid w:val="005F20CB"/>
    <w:rsid w:val="005F41BF"/>
    <w:rsid w:val="005F5531"/>
    <w:rsid w:val="006013A3"/>
    <w:rsid w:val="00601486"/>
    <w:rsid w:val="006020E1"/>
    <w:rsid w:val="00605144"/>
    <w:rsid w:val="0060621C"/>
    <w:rsid w:val="00607591"/>
    <w:rsid w:val="006079D0"/>
    <w:rsid w:val="006115A9"/>
    <w:rsid w:val="00612BC7"/>
    <w:rsid w:val="00614E31"/>
    <w:rsid w:val="00617879"/>
    <w:rsid w:val="00617EEE"/>
    <w:rsid w:val="00621537"/>
    <w:rsid w:val="00621A02"/>
    <w:rsid w:val="00623611"/>
    <w:rsid w:val="0062418C"/>
    <w:rsid w:val="00624F44"/>
    <w:rsid w:val="0062570E"/>
    <w:rsid w:val="006258FC"/>
    <w:rsid w:val="00636683"/>
    <w:rsid w:val="00636AAA"/>
    <w:rsid w:val="00641A7C"/>
    <w:rsid w:val="006515D9"/>
    <w:rsid w:val="00653FB4"/>
    <w:rsid w:val="00655ECA"/>
    <w:rsid w:val="0065635C"/>
    <w:rsid w:val="006624B7"/>
    <w:rsid w:val="006626BB"/>
    <w:rsid w:val="00664355"/>
    <w:rsid w:val="00664995"/>
    <w:rsid w:val="006702CF"/>
    <w:rsid w:val="006715F2"/>
    <w:rsid w:val="006760B5"/>
    <w:rsid w:val="00677227"/>
    <w:rsid w:val="00677C16"/>
    <w:rsid w:val="00677FE8"/>
    <w:rsid w:val="00680D07"/>
    <w:rsid w:val="0069376A"/>
    <w:rsid w:val="0069396D"/>
    <w:rsid w:val="00694276"/>
    <w:rsid w:val="00694F40"/>
    <w:rsid w:val="00695596"/>
    <w:rsid w:val="006956A3"/>
    <w:rsid w:val="00697188"/>
    <w:rsid w:val="006A00DA"/>
    <w:rsid w:val="006A06A4"/>
    <w:rsid w:val="006A6CC3"/>
    <w:rsid w:val="006A7316"/>
    <w:rsid w:val="006B172C"/>
    <w:rsid w:val="006B2911"/>
    <w:rsid w:val="006B3AE7"/>
    <w:rsid w:val="006B5F06"/>
    <w:rsid w:val="006B7049"/>
    <w:rsid w:val="006B7F75"/>
    <w:rsid w:val="006C1E6A"/>
    <w:rsid w:val="006C1FFD"/>
    <w:rsid w:val="006C466F"/>
    <w:rsid w:val="006C6AC6"/>
    <w:rsid w:val="006C6F8B"/>
    <w:rsid w:val="006D6663"/>
    <w:rsid w:val="006E0CBD"/>
    <w:rsid w:val="006E1107"/>
    <w:rsid w:val="006E6395"/>
    <w:rsid w:val="006E78A2"/>
    <w:rsid w:val="006F4EDD"/>
    <w:rsid w:val="006F4F47"/>
    <w:rsid w:val="006F5A80"/>
    <w:rsid w:val="00702D0F"/>
    <w:rsid w:val="00702D3F"/>
    <w:rsid w:val="0070793C"/>
    <w:rsid w:val="00707DF8"/>
    <w:rsid w:val="0071104D"/>
    <w:rsid w:val="007176D5"/>
    <w:rsid w:val="007217B9"/>
    <w:rsid w:val="00721A03"/>
    <w:rsid w:val="00722F34"/>
    <w:rsid w:val="00723EC7"/>
    <w:rsid w:val="0072733C"/>
    <w:rsid w:val="007316D5"/>
    <w:rsid w:val="00731C64"/>
    <w:rsid w:val="007321A8"/>
    <w:rsid w:val="007338F9"/>
    <w:rsid w:val="007361D5"/>
    <w:rsid w:val="0073706D"/>
    <w:rsid w:val="00743B9C"/>
    <w:rsid w:val="00745542"/>
    <w:rsid w:val="0074604C"/>
    <w:rsid w:val="00750C73"/>
    <w:rsid w:val="00754DD8"/>
    <w:rsid w:val="007601BD"/>
    <w:rsid w:val="007622E3"/>
    <w:rsid w:val="0076316B"/>
    <w:rsid w:val="00763BC4"/>
    <w:rsid w:val="00764C4D"/>
    <w:rsid w:val="00765F40"/>
    <w:rsid w:val="00773E47"/>
    <w:rsid w:val="007741D0"/>
    <w:rsid w:val="00775DEB"/>
    <w:rsid w:val="007810CE"/>
    <w:rsid w:val="007834A5"/>
    <w:rsid w:val="00784936"/>
    <w:rsid w:val="00785AF8"/>
    <w:rsid w:val="00785B1C"/>
    <w:rsid w:val="00791F84"/>
    <w:rsid w:val="007950C2"/>
    <w:rsid w:val="007951A6"/>
    <w:rsid w:val="007956AF"/>
    <w:rsid w:val="00795FE2"/>
    <w:rsid w:val="007963EF"/>
    <w:rsid w:val="007A117A"/>
    <w:rsid w:val="007A28E4"/>
    <w:rsid w:val="007A3D70"/>
    <w:rsid w:val="007A6378"/>
    <w:rsid w:val="007A6D86"/>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5248"/>
    <w:rsid w:val="007F704B"/>
    <w:rsid w:val="008025AB"/>
    <w:rsid w:val="008044BA"/>
    <w:rsid w:val="008044D4"/>
    <w:rsid w:val="00806342"/>
    <w:rsid w:val="00807CA5"/>
    <w:rsid w:val="00811354"/>
    <w:rsid w:val="00812341"/>
    <w:rsid w:val="00815753"/>
    <w:rsid w:val="008179DD"/>
    <w:rsid w:val="008209B8"/>
    <w:rsid w:val="0082249B"/>
    <w:rsid w:val="00822CE4"/>
    <w:rsid w:val="00823832"/>
    <w:rsid w:val="0082418E"/>
    <w:rsid w:val="00825740"/>
    <w:rsid w:val="00827E33"/>
    <w:rsid w:val="008303A1"/>
    <w:rsid w:val="00832A8B"/>
    <w:rsid w:val="00832DEE"/>
    <w:rsid w:val="008330D3"/>
    <w:rsid w:val="008333E4"/>
    <w:rsid w:val="008343E7"/>
    <w:rsid w:val="008359E0"/>
    <w:rsid w:val="0084349B"/>
    <w:rsid w:val="00844BA1"/>
    <w:rsid w:val="00845B57"/>
    <w:rsid w:val="00845DD5"/>
    <w:rsid w:val="00846163"/>
    <w:rsid w:val="00846B43"/>
    <w:rsid w:val="00847519"/>
    <w:rsid w:val="00864234"/>
    <w:rsid w:val="008649D3"/>
    <w:rsid w:val="00865C24"/>
    <w:rsid w:val="00867A62"/>
    <w:rsid w:val="00876117"/>
    <w:rsid w:val="0088144E"/>
    <w:rsid w:val="008833D6"/>
    <w:rsid w:val="00887D17"/>
    <w:rsid w:val="00890ABC"/>
    <w:rsid w:val="00890D15"/>
    <w:rsid w:val="00893B2D"/>
    <w:rsid w:val="008940E8"/>
    <w:rsid w:val="008A0476"/>
    <w:rsid w:val="008A1E78"/>
    <w:rsid w:val="008A1FBA"/>
    <w:rsid w:val="008A2E72"/>
    <w:rsid w:val="008B26C3"/>
    <w:rsid w:val="008B4557"/>
    <w:rsid w:val="008B5C62"/>
    <w:rsid w:val="008C1348"/>
    <w:rsid w:val="008C311B"/>
    <w:rsid w:val="008C36AC"/>
    <w:rsid w:val="008C580E"/>
    <w:rsid w:val="008C7608"/>
    <w:rsid w:val="008C7FD8"/>
    <w:rsid w:val="008D2875"/>
    <w:rsid w:val="008D3054"/>
    <w:rsid w:val="008D30B7"/>
    <w:rsid w:val="008D529D"/>
    <w:rsid w:val="008D68FC"/>
    <w:rsid w:val="008E6242"/>
    <w:rsid w:val="008E67A3"/>
    <w:rsid w:val="008E7467"/>
    <w:rsid w:val="008F1F1D"/>
    <w:rsid w:val="008F2D95"/>
    <w:rsid w:val="008F4A55"/>
    <w:rsid w:val="008F7BC2"/>
    <w:rsid w:val="009005E7"/>
    <w:rsid w:val="00900EDE"/>
    <w:rsid w:val="00902DA8"/>
    <w:rsid w:val="00903337"/>
    <w:rsid w:val="009041D2"/>
    <w:rsid w:val="00906214"/>
    <w:rsid w:val="009128C0"/>
    <w:rsid w:val="00912904"/>
    <w:rsid w:val="009168E1"/>
    <w:rsid w:val="00917F0F"/>
    <w:rsid w:val="009200BB"/>
    <w:rsid w:val="009230AF"/>
    <w:rsid w:val="00923D29"/>
    <w:rsid w:val="009253A6"/>
    <w:rsid w:val="00926102"/>
    <w:rsid w:val="009262E6"/>
    <w:rsid w:val="009279B9"/>
    <w:rsid w:val="00934F4B"/>
    <w:rsid w:val="00935175"/>
    <w:rsid w:val="00935589"/>
    <w:rsid w:val="00940993"/>
    <w:rsid w:val="00942BC4"/>
    <w:rsid w:val="0094431B"/>
    <w:rsid w:val="00944FDD"/>
    <w:rsid w:val="009451A1"/>
    <w:rsid w:val="00945568"/>
    <w:rsid w:val="00957BCA"/>
    <w:rsid w:val="00962509"/>
    <w:rsid w:val="00965D5C"/>
    <w:rsid w:val="0096735A"/>
    <w:rsid w:val="00967C7B"/>
    <w:rsid w:val="00971223"/>
    <w:rsid w:val="00972BC6"/>
    <w:rsid w:val="00974BDF"/>
    <w:rsid w:val="0097578C"/>
    <w:rsid w:val="009757AE"/>
    <w:rsid w:val="0098049C"/>
    <w:rsid w:val="00982498"/>
    <w:rsid w:val="00982B65"/>
    <w:rsid w:val="009842D3"/>
    <w:rsid w:val="0098522C"/>
    <w:rsid w:val="00985F92"/>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002"/>
    <w:rsid w:val="009B580A"/>
    <w:rsid w:val="009B5F55"/>
    <w:rsid w:val="009C0A6E"/>
    <w:rsid w:val="009C1CB1"/>
    <w:rsid w:val="009D2E5E"/>
    <w:rsid w:val="009D4353"/>
    <w:rsid w:val="009D4481"/>
    <w:rsid w:val="009D4584"/>
    <w:rsid w:val="009D5E0A"/>
    <w:rsid w:val="009D7B7A"/>
    <w:rsid w:val="009E0CB3"/>
    <w:rsid w:val="009E13FE"/>
    <w:rsid w:val="009E1FEF"/>
    <w:rsid w:val="009E2062"/>
    <w:rsid w:val="009E2E53"/>
    <w:rsid w:val="009E3013"/>
    <w:rsid w:val="009F047D"/>
    <w:rsid w:val="009F05A4"/>
    <w:rsid w:val="009F0663"/>
    <w:rsid w:val="009F0A45"/>
    <w:rsid w:val="009F0EEB"/>
    <w:rsid w:val="009F4DEB"/>
    <w:rsid w:val="009F6932"/>
    <w:rsid w:val="00A0067A"/>
    <w:rsid w:val="00A026CA"/>
    <w:rsid w:val="00A028BE"/>
    <w:rsid w:val="00A036ED"/>
    <w:rsid w:val="00A063DC"/>
    <w:rsid w:val="00A12E4F"/>
    <w:rsid w:val="00A13E0F"/>
    <w:rsid w:val="00A13E70"/>
    <w:rsid w:val="00A14ECA"/>
    <w:rsid w:val="00A1658F"/>
    <w:rsid w:val="00A22BA5"/>
    <w:rsid w:val="00A24AFC"/>
    <w:rsid w:val="00A2675C"/>
    <w:rsid w:val="00A352DC"/>
    <w:rsid w:val="00A35466"/>
    <w:rsid w:val="00A35C80"/>
    <w:rsid w:val="00A37D0A"/>
    <w:rsid w:val="00A37F8A"/>
    <w:rsid w:val="00A41273"/>
    <w:rsid w:val="00A41432"/>
    <w:rsid w:val="00A41751"/>
    <w:rsid w:val="00A42223"/>
    <w:rsid w:val="00A45B6C"/>
    <w:rsid w:val="00A500FC"/>
    <w:rsid w:val="00A50255"/>
    <w:rsid w:val="00A50A9D"/>
    <w:rsid w:val="00A51BF1"/>
    <w:rsid w:val="00A531F2"/>
    <w:rsid w:val="00A56C7F"/>
    <w:rsid w:val="00A60225"/>
    <w:rsid w:val="00A60C0F"/>
    <w:rsid w:val="00A61F23"/>
    <w:rsid w:val="00A65304"/>
    <w:rsid w:val="00A66DF9"/>
    <w:rsid w:val="00A67635"/>
    <w:rsid w:val="00A7698C"/>
    <w:rsid w:val="00A806B5"/>
    <w:rsid w:val="00A83310"/>
    <w:rsid w:val="00A84CCF"/>
    <w:rsid w:val="00A8627D"/>
    <w:rsid w:val="00A8675F"/>
    <w:rsid w:val="00A8679E"/>
    <w:rsid w:val="00A86946"/>
    <w:rsid w:val="00A91D7F"/>
    <w:rsid w:val="00A93033"/>
    <w:rsid w:val="00A93629"/>
    <w:rsid w:val="00A9426A"/>
    <w:rsid w:val="00A94E60"/>
    <w:rsid w:val="00A96711"/>
    <w:rsid w:val="00A9700D"/>
    <w:rsid w:val="00A972C0"/>
    <w:rsid w:val="00A9737B"/>
    <w:rsid w:val="00AA0AE1"/>
    <w:rsid w:val="00AA14A9"/>
    <w:rsid w:val="00AA1DE3"/>
    <w:rsid w:val="00AA2B0E"/>
    <w:rsid w:val="00AA2D7F"/>
    <w:rsid w:val="00AA4687"/>
    <w:rsid w:val="00AA5DA8"/>
    <w:rsid w:val="00AA70E0"/>
    <w:rsid w:val="00AB3B17"/>
    <w:rsid w:val="00AB7A44"/>
    <w:rsid w:val="00AC1A29"/>
    <w:rsid w:val="00AC27F8"/>
    <w:rsid w:val="00AC336A"/>
    <w:rsid w:val="00AC3407"/>
    <w:rsid w:val="00AC415D"/>
    <w:rsid w:val="00AC6810"/>
    <w:rsid w:val="00AD1A3E"/>
    <w:rsid w:val="00AD31C2"/>
    <w:rsid w:val="00AD3467"/>
    <w:rsid w:val="00AD45BC"/>
    <w:rsid w:val="00AE0BA7"/>
    <w:rsid w:val="00AE0E6A"/>
    <w:rsid w:val="00AE1407"/>
    <w:rsid w:val="00AE167A"/>
    <w:rsid w:val="00AE211D"/>
    <w:rsid w:val="00AE2E5A"/>
    <w:rsid w:val="00AE2FC3"/>
    <w:rsid w:val="00AE40D7"/>
    <w:rsid w:val="00AE6448"/>
    <w:rsid w:val="00AE6921"/>
    <w:rsid w:val="00AF0336"/>
    <w:rsid w:val="00AF0F6C"/>
    <w:rsid w:val="00AF149E"/>
    <w:rsid w:val="00AF7949"/>
    <w:rsid w:val="00B04050"/>
    <w:rsid w:val="00B054D9"/>
    <w:rsid w:val="00B05599"/>
    <w:rsid w:val="00B06C74"/>
    <w:rsid w:val="00B10D60"/>
    <w:rsid w:val="00B12239"/>
    <w:rsid w:val="00B13A8C"/>
    <w:rsid w:val="00B158B7"/>
    <w:rsid w:val="00B15C19"/>
    <w:rsid w:val="00B169B3"/>
    <w:rsid w:val="00B200B3"/>
    <w:rsid w:val="00B265FF"/>
    <w:rsid w:val="00B26CD4"/>
    <w:rsid w:val="00B26D25"/>
    <w:rsid w:val="00B3029F"/>
    <w:rsid w:val="00B33351"/>
    <w:rsid w:val="00B33A25"/>
    <w:rsid w:val="00B33A8E"/>
    <w:rsid w:val="00B359D8"/>
    <w:rsid w:val="00B410FD"/>
    <w:rsid w:val="00B411E0"/>
    <w:rsid w:val="00B42553"/>
    <w:rsid w:val="00B42A54"/>
    <w:rsid w:val="00B440FC"/>
    <w:rsid w:val="00B50AE4"/>
    <w:rsid w:val="00B53D50"/>
    <w:rsid w:val="00B5444E"/>
    <w:rsid w:val="00B544D8"/>
    <w:rsid w:val="00B57180"/>
    <w:rsid w:val="00B604CB"/>
    <w:rsid w:val="00B61680"/>
    <w:rsid w:val="00B61E89"/>
    <w:rsid w:val="00B62147"/>
    <w:rsid w:val="00B64128"/>
    <w:rsid w:val="00B64130"/>
    <w:rsid w:val="00B64163"/>
    <w:rsid w:val="00B65F90"/>
    <w:rsid w:val="00B72AAC"/>
    <w:rsid w:val="00B735C5"/>
    <w:rsid w:val="00B75EDF"/>
    <w:rsid w:val="00B77E69"/>
    <w:rsid w:val="00B800C7"/>
    <w:rsid w:val="00B81EB9"/>
    <w:rsid w:val="00B85A4E"/>
    <w:rsid w:val="00B906CF"/>
    <w:rsid w:val="00B92ACF"/>
    <w:rsid w:val="00B92DD2"/>
    <w:rsid w:val="00B92F00"/>
    <w:rsid w:val="00BA1A83"/>
    <w:rsid w:val="00BA37D5"/>
    <w:rsid w:val="00BA43D7"/>
    <w:rsid w:val="00BB1638"/>
    <w:rsid w:val="00BB564B"/>
    <w:rsid w:val="00BC1C7C"/>
    <w:rsid w:val="00BC26D5"/>
    <w:rsid w:val="00BC4287"/>
    <w:rsid w:val="00BC42D9"/>
    <w:rsid w:val="00BC5853"/>
    <w:rsid w:val="00BC7F4C"/>
    <w:rsid w:val="00BD0189"/>
    <w:rsid w:val="00BD0C0C"/>
    <w:rsid w:val="00BD0E65"/>
    <w:rsid w:val="00BD16DA"/>
    <w:rsid w:val="00BD45CF"/>
    <w:rsid w:val="00BD4D3B"/>
    <w:rsid w:val="00BD5A84"/>
    <w:rsid w:val="00BD63DE"/>
    <w:rsid w:val="00BD669D"/>
    <w:rsid w:val="00BE0CF7"/>
    <w:rsid w:val="00BE607F"/>
    <w:rsid w:val="00BE6FF0"/>
    <w:rsid w:val="00BE7C85"/>
    <w:rsid w:val="00BE7EF6"/>
    <w:rsid w:val="00BF160B"/>
    <w:rsid w:val="00BF227C"/>
    <w:rsid w:val="00BF2659"/>
    <w:rsid w:val="00BF5651"/>
    <w:rsid w:val="00BF799C"/>
    <w:rsid w:val="00C00A54"/>
    <w:rsid w:val="00C030FE"/>
    <w:rsid w:val="00C03BFB"/>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300DD"/>
    <w:rsid w:val="00C30D63"/>
    <w:rsid w:val="00C30E90"/>
    <w:rsid w:val="00C35D44"/>
    <w:rsid w:val="00C35E86"/>
    <w:rsid w:val="00C4284E"/>
    <w:rsid w:val="00C44288"/>
    <w:rsid w:val="00C4486C"/>
    <w:rsid w:val="00C44932"/>
    <w:rsid w:val="00C454EA"/>
    <w:rsid w:val="00C459D2"/>
    <w:rsid w:val="00C470AE"/>
    <w:rsid w:val="00C501CB"/>
    <w:rsid w:val="00C5256C"/>
    <w:rsid w:val="00C52EE2"/>
    <w:rsid w:val="00C53E2E"/>
    <w:rsid w:val="00C55CB1"/>
    <w:rsid w:val="00C56731"/>
    <w:rsid w:val="00C570B7"/>
    <w:rsid w:val="00C57F0E"/>
    <w:rsid w:val="00C602FF"/>
    <w:rsid w:val="00C60397"/>
    <w:rsid w:val="00C61790"/>
    <w:rsid w:val="00C65FA5"/>
    <w:rsid w:val="00C67D35"/>
    <w:rsid w:val="00C72FD6"/>
    <w:rsid w:val="00C745F8"/>
    <w:rsid w:val="00C746FA"/>
    <w:rsid w:val="00C77BAF"/>
    <w:rsid w:val="00C8053F"/>
    <w:rsid w:val="00C84688"/>
    <w:rsid w:val="00C85D16"/>
    <w:rsid w:val="00C85EA6"/>
    <w:rsid w:val="00C90B8E"/>
    <w:rsid w:val="00C92C1C"/>
    <w:rsid w:val="00C93053"/>
    <w:rsid w:val="00C93F37"/>
    <w:rsid w:val="00C94320"/>
    <w:rsid w:val="00C95392"/>
    <w:rsid w:val="00CA4B55"/>
    <w:rsid w:val="00CA5564"/>
    <w:rsid w:val="00CA7EA1"/>
    <w:rsid w:val="00CB01B5"/>
    <w:rsid w:val="00CB25A6"/>
    <w:rsid w:val="00CB2FCD"/>
    <w:rsid w:val="00CB3D10"/>
    <w:rsid w:val="00CB4E7B"/>
    <w:rsid w:val="00CC032D"/>
    <w:rsid w:val="00CC0521"/>
    <w:rsid w:val="00CC12C0"/>
    <w:rsid w:val="00CC5648"/>
    <w:rsid w:val="00CC6060"/>
    <w:rsid w:val="00CD1693"/>
    <w:rsid w:val="00CD1F8D"/>
    <w:rsid w:val="00CD2B85"/>
    <w:rsid w:val="00CD2DA7"/>
    <w:rsid w:val="00CD4382"/>
    <w:rsid w:val="00CD43C2"/>
    <w:rsid w:val="00CD4DA4"/>
    <w:rsid w:val="00CD6F9F"/>
    <w:rsid w:val="00CE4AAA"/>
    <w:rsid w:val="00CF06DD"/>
    <w:rsid w:val="00CF1E57"/>
    <w:rsid w:val="00CF60D2"/>
    <w:rsid w:val="00D000CE"/>
    <w:rsid w:val="00D01B83"/>
    <w:rsid w:val="00D01EB7"/>
    <w:rsid w:val="00D07AA0"/>
    <w:rsid w:val="00D07EA4"/>
    <w:rsid w:val="00D1264D"/>
    <w:rsid w:val="00D13530"/>
    <w:rsid w:val="00D15957"/>
    <w:rsid w:val="00D17713"/>
    <w:rsid w:val="00D2041A"/>
    <w:rsid w:val="00D21DA7"/>
    <w:rsid w:val="00D22D44"/>
    <w:rsid w:val="00D24103"/>
    <w:rsid w:val="00D3072D"/>
    <w:rsid w:val="00D31D1A"/>
    <w:rsid w:val="00D35E7E"/>
    <w:rsid w:val="00D3726B"/>
    <w:rsid w:val="00D42EA8"/>
    <w:rsid w:val="00D44518"/>
    <w:rsid w:val="00D44956"/>
    <w:rsid w:val="00D44AE5"/>
    <w:rsid w:val="00D47A2A"/>
    <w:rsid w:val="00D502C7"/>
    <w:rsid w:val="00D52CA8"/>
    <w:rsid w:val="00D539B4"/>
    <w:rsid w:val="00D556C6"/>
    <w:rsid w:val="00D56BF5"/>
    <w:rsid w:val="00D5708F"/>
    <w:rsid w:val="00D571C6"/>
    <w:rsid w:val="00D605EB"/>
    <w:rsid w:val="00D62163"/>
    <w:rsid w:val="00D62283"/>
    <w:rsid w:val="00D628C2"/>
    <w:rsid w:val="00D66246"/>
    <w:rsid w:val="00D707ED"/>
    <w:rsid w:val="00D70B36"/>
    <w:rsid w:val="00D72501"/>
    <w:rsid w:val="00D7368D"/>
    <w:rsid w:val="00D8034C"/>
    <w:rsid w:val="00D81C11"/>
    <w:rsid w:val="00D8566A"/>
    <w:rsid w:val="00D8599B"/>
    <w:rsid w:val="00D903AA"/>
    <w:rsid w:val="00D904E7"/>
    <w:rsid w:val="00D90C26"/>
    <w:rsid w:val="00D91009"/>
    <w:rsid w:val="00D92970"/>
    <w:rsid w:val="00D94059"/>
    <w:rsid w:val="00D94D3E"/>
    <w:rsid w:val="00D95491"/>
    <w:rsid w:val="00D9734D"/>
    <w:rsid w:val="00DB030E"/>
    <w:rsid w:val="00DB1041"/>
    <w:rsid w:val="00DB292B"/>
    <w:rsid w:val="00DB2E88"/>
    <w:rsid w:val="00DB54E4"/>
    <w:rsid w:val="00DB7440"/>
    <w:rsid w:val="00DC02D1"/>
    <w:rsid w:val="00DC1007"/>
    <w:rsid w:val="00DC2943"/>
    <w:rsid w:val="00DC3584"/>
    <w:rsid w:val="00DC491C"/>
    <w:rsid w:val="00DC5076"/>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1084A"/>
    <w:rsid w:val="00E127AC"/>
    <w:rsid w:val="00E133C5"/>
    <w:rsid w:val="00E13CFD"/>
    <w:rsid w:val="00E15B9A"/>
    <w:rsid w:val="00E17905"/>
    <w:rsid w:val="00E17EFC"/>
    <w:rsid w:val="00E21B34"/>
    <w:rsid w:val="00E3415B"/>
    <w:rsid w:val="00E35AB7"/>
    <w:rsid w:val="00E430AF"/>
    <w:rsid w:val="00E4324B"/>
    <w:rsid w:val="00E434B8"/>
    <w:rsid w:val="00E43975"/>
    <w:rsid w:val="00E43B42"/>
    <w:rsid w:val="00E46797"/>
    <w:rsid w:val="00E50711"/>
    <w:rsid w:val="00E547D8"/>
    <w:rsid w:val="00E573CE"/>
    <w:rsid w:val="00E6319C"/>
    <w:rsid w:val="00E63FDB"/>
    <w:rsid w:val="00E6692B"/>
    <w:rsid w:val="00E70065"/>
    <w:rsid w:val="00E70A23"/>
    <w:rsid w:val="00E7126A"/>
    <w:rsid w:val="00E717F7"/>
    <w:rsid w:val="00E7206A"/>
    <w:rsid w:val="00E72B8E"/>
    <w:rsid w:val="00E75295"/>
    <w:rsid w:val="00E755D5"/>
    <w:rsid w:val="00E759B8"/>
    <w:rsid w:val="00E83603"/>
    <w:rsid w:val="00E846E7"/>
    <w:rsid w:val="00E86023"/>
    <w:rsid w:val="00E925F1"/>
    <w:rsid w:val="00E94B1B"/>
    <w:rsid w:val="00EA0CF1"/>
    <w:rsid w:val="00EA5103"/>
    <w:rsid w:val="00EB0CF1"/>
    <w:rsid w:val="00EB4C22"/>
    <w:rsid w:val="00EB6CC8"/>
    <w:rsid w:val="00EC07EA"/>
    <w:rsid w:val="00EC1C75"/>
    <w:rsid w:val="00EC1D01"/>
    <w:rsid w:val="00EC314E"/>
    <w:rsid w:val="00EC731C"/>
    <w:rsid w:val="00ED1269"/>
    <w:rsid w:val="00ED1335"/>
    <w:rsid w:val="00ED48A8"/>
    <w:rsid w:val="00ED4F16"/>
    <w:rsid w:val="00ED66E6"/>
    <w:rsid w:val="00EE0059"/>
    <w:rsid w:val="00EE1802"/>
    <w:rsid w:val="00EE4340"/>
    <w:rsid w:val="00EE47E7"/>
    <w:rsid w:val="00EE56B7"/>
    <w:rsid w:val="00EE716B"/>
    <w:rsid w:val="00EF1D77"/>
    <w:rsid w:val="00EF2C03"/>
    <w:rsid w:val="00EF559A"/>
    <w:rsid w:val="00F0158F"/>
    <w:rsid w:val="00F027EA"/>
    <w:rsid w:val="00F02C32"/>
    <w:rsid w:val="00F03008"/>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BC4"/>
    <w:rsid w:val="00F62D21"/>
    <w:rsid w:val="00F6438D"/>
    <w:rsid w:val="00F64834"/>
    <w:rsid w:val="00F649DB"/>
    <w:rsid w:val="00F652BE"/>
    <w:rsid w:val="00F673AB"/>
    <w:rsid w:val="00F716AD"/>
    <w:rsid w:val="00F72939"/>
    <w:rsid w:val="00F77D99"/>
    <w:rsid w:val="00F817C4"/>
    <w:rsid w:val="00F81AFD"/>
    <w:rsid w:val="00F84BAB"/>
    <w:rsid w:val="00F86140"/>
    <w:rsid w:val="00F87180"/>
    <w:rsid w:val="00F906DD"/>
    <w:rsid w:val="00F9609C"/>
    <w:rsid w:val="00FA164C"/>
    <w:rsid w:val="00FA16C2"/>
    <w:rsid w:val="00FA23D2"/>
    <w:rsid w:val="00FA7641"/>
    <w:rsid w:val="00FB0017"/>
    <w:rsid w:val="00FC0E88"/>
    <w:rsid w:val="00FC211A"/>
    <w:rsid w:val="00FC4D32"/>
    <w:rsid w:val="00FC62EC"/>
    <w:rsid w:val="00FD19BC"/>
    <w:rsid w:val="00FD1C5D"/>
    <w:rsid w:val="00FE205A"/>
    <w:rsid w:val="00FE33A6"/>
    <w:rsid w:val="00FE752F"/>
    <w:rsid w:val="00FE76BE"/>
    <w:rsid w:val="00FE7DFC"/>
    <w:rsid w:val="00FF0A90"/>
    <w:rsid w:val="00FF4476"/>
    <w:rsid w:val="00FF5C83"/>
    <w:rsid w:val="00FF6B5D"/>
    <w:rsid w:val="00FF7ED4"/>
    <w:rsid w:val="3D0C1D9D"/>
  </w:rsids>
  <m:mathPr>
    <m:lMargin m:val="0"/>
    <m:mathFont m:val="Cambria Math"/>
    <m:rMargin m:val="0"/>
    <m:wrapIndent m:val="1440"/>
    <m:brkBin m:val="before"/>
    <m:brkBinSub m:val="--"/>
    <m:defJc m:val="centerGroup"/>
    <m:intLim m:val="subSup"/>
    <m:naryLim m:val="undOvr"/>
    <m:smallFrac m:val="off"/>
    <m:dispDef/>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locked/>
    <w:uiPriority w:val="99"/>
    <w:pPr>
      <w:keepNext/>
      <w:keepLines/>
      <w:spacing w:before="260" w:after="260" w:line="416" w:lineRule="auto"/>
      <w:outlineLvl w:val="1"/>
    </w:pPr>
    <w:rPr>
      <w:rFonts w:ascii="Cambria" w:hAnsi="Cambria"/>
      <w:b/>
      <w:bCs/>
      <w:sz w:val="32"/>
      <w:szCs w:val="32"/>
    </w:rPr>
  </w:style>
  <w:style w:type="character" w:default="1" w:styleId="11">
    <w:name w:val="Default Paragraph Font"/>
    <w:semiHidden/>
    <w:uiPriority w:val="99"/>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27"/>
    <w:semiHidden/>
    <w:qFormat/>
    <w:uiPriority w:val="99"/>
    <w:pPr>
      <w:shd w:val="clear" w:color="auto" w:fill="000080"/>
    </w:pPr>
    <w:rPr>
      <w:kern w:val="0"/>
      <w:sz w:val="2"/>
      <w:szCs w:val="20"/>
    </w:rPr>
  </w:style>
  <w:style w:type="paragraph" w:styleId="4">
    <w:name w:val="Body Text"/>
    <w:basedOn w:val="1"/>
    <w:link w:val="21"/>
    <w:qFormat/>
    <w:uiPriority w:val="99"/>
    <w:pPr>
      <w:spacing w:after="120"/>
    </w:pPr>
    <w:rPr>
      <w:sz w:val="24"/>
      <w:szCs w:val="20"/>
    </w:rPr>
  </w:style>
  <w:style w:type="paragraph" w:styleId="5">
    <w:name w:val="Plain Text"/>
    <w:basedOn w:val="1"/>
    <w:link w:val="25"/>
    <w:qFormat/>
    <w:uiPriority w:val="99"/>
    <w:pPr>
      <w:jc w:val="left"/>
    </w:pPr>
    <w:rPr>
      <w:rFonts w:ascii="宋体" w:hAnsi="Courier New"/>
      <w:kern w:val="0"/>
      <w:szCs w:val="20"/>
    </w:rPr>
  </w:style>
  <w:style w:type="paragraph" w:styleId="6">
    <w:name w:val="Date"/>
    <w:basedOn w:val="1"/>
    <w:next w:val="1"/>
    <w:link w:val="18"/>
    <w:uiPriority w:val="99"/>
    <w:pPr>
      <w:ind w:left="2500" w:leftChars="2500"/>
    </w:pPr>
    <w:rPr>
      <w:rFonts w:eastAsia="黑体"/>
      <w:kern w:val="0"/>
      <w:sz w:val="24"/>
      <w:szCs w:val="20"/>
    </w:rPr>
  </w:style>
  <w:style w:type="paragraph" w:styleId="7">
    <w:name w:val="Balloon Text"/>
    <w:basedOn w:val="1"/>
    <w:link w:val="28"/>
    <w:semiHidden/>
    <w:qFormat/>
    <w:uiPriority w:val="99"/>
    <w:rPr>
      <w:sz w:val="18"/>
      <w:szCs w:val="20"/>
    </w:rPr>
  </w:style>
  <w:style w:type="paragraph" w:styleId="8">
    <w:name w:val="footer"/>
    <w:basedOn w:val="1"/>
    <w:link w:val="20"/>
    <w:uiPriority w:val="99"/>
    <w:pPr>
      <w:tabs>
        <w:tab w:val="center" w:pos="4153"/>
        <w:tab w:val="right" w:pos="8306"/>
      </w:tabs>
      <w:snapToGrid w:val="0"/>
      <w:jc w:val="left"/>
    </w:pPr>
    <w:rPr>
      <w:sz w:val="18"/>
      <w:szCs w:val="20"/>
    </w:rPr>
  </w:style>
  <w:style w:type="paragraph" w:styleId="9">
    <w:name w:val="header"/>
    <w:basedOn w:val="1"/>
    <w:link w:val="19"/>
    <w:uiPriority w:val="99"/>
    <w:pPr>
      <w:pBdr>
        <w:bottom w:val="single" w:color="auto" w:sz="6" w:space="1"/>
      </w:pBdr>
      <w:tabs>
        <w:tab w:val="center" w:pos="4153"/>
        <w:tab w:val="right" w:pos="8306"/>
      </w:tabs>
      <w:snapToGrid w:val="0"/>
      <w:jc w:val="center"/>
    </w:pPr>
    <w:rPr>
      <w:sz w:val="18"/>
      <w:szCs w:val="20"/>
    </w:rPr>
  </w:style>
  <w:style w:type="paragraph" w:styleId="10">
    <w:name w:val="HTML Preformatted"/>
    <w:basedOn w:val="1"/>
    <w:link w:val="29"/>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2">
    <w:name w:val="page number"/>
    <w:basedOn w:val="11"/>
    <w:qFormat/>
    <w:uiPriority w:val="99"/>
    <w:rPr>
      <w:rFonts w:cs="Times New Roman"/>
    </w:rPr>
  </w:style>
  <w:style w:type="character" w:styleId="13">
    <w:name w:val="FollowedHyperlink"/>
    <w:basedOn w:val="11"/>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table" w:styleId="16">
    <w:name w:val="Table Grid"/>
    <w:basedOn w:val="15"/>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Heading 2 Char"/>
    <w:basedOn w:val="11"/>
    <w:link w:val="2"/>
    <w:locked/>
    <w:uiPriority w:val="99"/>
    <w:rPr>
      <w:rFonts w:ascii="Cambria" w:hAnsi="Cambria" w:eastAsia="宋体" w:cs="Times New Roman"/>
      <w:b/>
      <w:kern w:val="2"/>
      <w:sz w:val="32"/>
    </w:rPr>
  </w:style>
  <w:style w:type="character" w:customStyle="1" w:styleId="18">
    <w:name w:val="Date Char"/>
    <w:basedOn w:val="11"/>
    <w:link w:val="6"/>
    <w:locked/>
    <w:uiPriority w:val="99"/>
    <w:rPr>
      <w:rFonts w:eastAsia="黑体" w:cs="Times New Roman"/>
      <w:sz w:val="24"/>
    </w:rPr>
  </w:style>
  <w:style w:type="character" w:customStyle="1" w:styleId="19">
    <w:name w:val="Header Char"/>
    <w:basedOn w:val="11"/>
    <w:link w:val="9"/>
    <w:locked/>
    <w:uiPriority w:val="99"/>
    <w:rPr>
      <w:rFonts w:cs="Times New Roman"/>
      <w:kern w:val="2"/>
      <w:sz w:val="18"/>
    </w:rPr>
  </w:style>
  <w:style w:type="character" w:customStyle="1" w:styleId="20">
    <w:name w:val="Footer Char"/>
    <w:basedOn w:val="11"/>
    <w:link w:val="8"/>
    <w:qFormat/>
    <w:locked/>
    <w:uiPriority w:val="99"/>
    <w:rPr>
      <w:rFonts w:cs="Times New Roman"/>
      <w:kern w:val="2"/>
      <w:sz w:val="18"/>
    </w:rPr>
  </w:style>
  <w:style w:type="character" w:customStyle="1" w:styleId="21">
    <w:name w:val="Body Text Char"/>
    <w:basedOn w:val="11"/>
    <w:link w:val="4"/>
    <w:qFormat/>
    <w:locked/>
    <w:uiPriority w:val="99"/>
    <w:rPr>
      <w:rFonts w:cs="Times New Roman"/>
      <w:kern w:val="2"/>
      <w:sz w:val="24"/>
    </w:rPr>
  </w:style>
  <w:style w:type="paragraph" w:customStyle="1" w:styleId="22">
    <w:name w:val="此正文"/>
    <w:basedOn w:val="1"/>
    <w:qFormat/>
    <w:uiPriority w:val="99"/>
    <w:pPr>
      <w:spacing w:line="360" w:lineRule="auto"/>
      <w:ind w:firstLine="200" w:firstLineChars="200"/>
    </w:pPr>
    <w:rPr>
      <w:sz w:val="24"/>
      <w:szCs w:val="20"/>
    </w:rPr>
  </w:style>
  <w:style w:type="paragraph" w:customStyle="1" w:styleId="23">
    <w:name w:val="Default"/>
    <w:qFormat/>
    <w:uiPriority w:val="99"/>
    <w:pPr>
      <w:widowControl w:val="0"/>
      <w:autoSpaceDE w:val="0"/>
      <w:autoSpaceDN w:val="0"/>
      <w:adjustRightInd w:val="0"/>
    </w:pPr>
    <w:rPr>
      <w:rFonts w:ascii="Helvetica" w:hAnsi="Helvetica" w:eastAsia="宋体" w:cs="Helvetica"/>
      <w:color w:val="000000"/>
      <w:kern w:val="0"/>
      <w:sz w:val="24"/>
      <w:szCs w:val="24"/>
      <w:lang w:val="en-US" w:eastAsia="zh-CN" w:bidi="ar-SA"/>
    </w:rPr>
  </w:style>
  <w:style w:type="paragraph" w:customStyle="1" w:styleId="24">
    <w:name w:val="Char Char Char Char Char Char Char"/>
    <w:basedOn w:val="1"/>
    <w:semiHidden/>
    <w:qFormat/>
    <w:uiPriority w:val="99"/>
    <w:rPr>
      <w:rFonts w:ascii="Tahoma" w:hAnsi="Tahoma" w:cs="仿宋_GB2312"/>
      <w:sz w:val="24"/>
      <w:szCs w:val="28"/>
    </w:rPr>
  </w:style>
  <w:style w:type="character" w:customStyle="1" w:styleId="25">
    <w:name w:val="Plain Text Char"/>
    <w:basedOn w:val="11"/>
    <w:link w:val="5"/>
    <w:semiHidden/>
    <w:qFormat/>
    <w:locked/>
    <w:uiPriority w:val="99"/>
    <w:rPr>
      <w:rFonts w:ascii="宋体" w:hAnsi="Courier New" w:cs="Times New Roman"/>
      <w:sz w:val="21"/>
    </w:rPr>
  </w:style>
  <w:style w:type="paragraph" w:customStyle="1" w:styleId="26">
    <w:name w:val="Char Char Char Char"/>
    <w:basedOn w:val="3"/>
    <w:qFormat/>
    <w:uiPriority w:val="99"/>
    <w:pPr>
      <w:adjustRightInd w:val="0"/>
      <w:snapToGrid w:val="0"/>
      <w:spacing w:line="360" w:lineRule="auto"/>
    </w:pPr>
    <w:rPr>
      <w:rFonts w:ascii="Tahoma" w:hAnsi="Tahoma"/>
      <w:sz w:val="24"/>
    </w:rPr>
  </w:style>
  <w:style w:type="character" w:customStyle="1" w:styleId="27">
    <w:name w:val="Document Map Char"/>
    <w:basedOn w:val="11"/>
    <w:link w:val="3"/>
    <w:semiHidden/>
    <w:qFormat/>
    <w:locked/>
    <w:uiPriority w:val="99"/>
    <w:rPr>
      <w:rFonts w:cs="Times New Roman"/>
      <w:sz w:val="2"/>
    </w:rPr>
  </w:style>
  <w:style w:type="character" w:customStyle="1" w:styleId="28">
    <w:name w:val="Balloon Text Char"/>
    <w:basedOn w:val="11"/>
    <w:link w:val="7"/>
    <w:semiHidden/>
    <w:qFormat/>
    <w:locked/>
    <w:uiPriority w:val="99"/>
    <w:rPr>
      <w:rFonts w:cs="Times New Roman"/>
      <w:kern w:val="2"/>
      <w:sz w:val="18"/>
    </w:rPr>
  </w:style>
  <w:style w:type="character" w:customStyle="1" w:styleId="29">
    <w:name w:val="HTML Preformatted Char"/>
    <w:basedOn w:val="11"/>
    <w:link w:val="10"/>
    <w:semiHidden/>
    <w:qFormat/>
    <w:locked/>
    <w:uiPriority w:val="99"/>
    <w:rPr>
      <w:rFonts w:asci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16</Pages>
  <Words>1746</Words>
  <Characters>9958</Characters>
  <Lines>0</Lines>
  <Paragraphs>0</Paragraphs>
  <TotalTime>0</TotalTime>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2015-05-27T09:09:00Z</dcterms:created>
  <dc:creator>USER</dc:creator>
  <cp:lastModifiedBy>Administrator</cp:lastModifiedBy>
  <cp:lastPrinted>2015-05-19T09:06:00Z</cp:lastPrinted>
  <dcterms:modified xsi:type="dcterms:W3CDTF">2016-11-30T01:20:19Z</dcterms:modified>
  <dc:title>招  标  文  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